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C9F" w:rsidRPr="000D4157" w:rsidRDefault="00E32C9F" w:rsidP="000D4157">
      <w:pPr>
        <w:jc w:val="center"/>
        <w:rPr>
          <w:b/>
          <w:sz w:val="32"/>
          <w:lang w:val="en-US"/>
        </w:rPr>
      </w:pPr>
      <w:bookmarkStart w:id="0" w:name="_GoBack"/>
      <w:bookmarkEnd w:id="0"/>
      <w:r w:rsidRPr="009B2B8A">
        <w:rPr>
          <w:b/>
          <w:sz w:val="28"/>
          <w:szCs w:val="28"/>
          <w:lang w:val="en-US"/>
        </w:rPr>
        <w:t xml:space="preserve">The “F” word in Swedish agriculture: Some causes, consequences, and policy implications of </w:t>
      </w:r>
      <w:r w:rsidR="002B1000" w:rsidRPr="009B2B8A">
        <w:rPr>
          <w:b/>
          <w:sz w:val="28"/>
          <w:szCs w:val="28"/>
          <w:lang w:val="en-US"/>
        </w:rPr>
        <w:t>entrepreneurial failure</w:t>
      </w:r>
      <w:r w:rsidR="002B1000">
        <w:rPr>
          <w:b/>
          <w:sz w:val="32"/>
          <w:lang w:val="en-US"/>
        </w:rPr>
        <w:t>.</w:t>
      </w:r>
    </w:p>
    <w:p w:rsidR="00E32C9F" w:rsidRPr="004E05CD" w:rsidRDefault="00E32C9F" w:rsidP="000D4157">
      <w:pPr>
        <w:jc w:val="center"/>
        <w:rPr>
          <w:b/>
          <w:lang w:val="en-US"/>
        </w:rPr>
      </w:pPr>
      <w:r>
        <w:rPr>
          <w:b/>
          <w:lang w:val="en-US"/>
        </w:rPr>
        <w:t>Erik Hunter, Department of Work Science, Business Economics</w:t>
      </w:r>
      <w:r w:rsidR="00532F00">
        <w:rPr>
          <w:b/>
          <w:lang w:val="en-US"/>
        </w:rPr>
        <w:t>, and Environmental Psychology</w:t>
      </w:r>
    </w:p>
    <w:p w:rsidR="00C557EF" w:rsidRDefault="00C557EF" w:rsidP="00254C08">
      <w:pPr>
        <w:jc w:val="both"/>
        <w:rPr>
          <w:lang w:val="en-US"/>
        </w:rPr>
      </w:pPr>
    </w:p>
    <w:p w:rsidR="00E32C9F" w:rsidRPr="00C557EF" w:rsidRDefault="00E32C9F" w:rsidP="00254C08">
      <w:pPr>
        <w:jc w:val="both"/>
        <w:rPr>
          <w:rFonts w:cstheme="minorHAnsi"/>
          <w:lang w:val="en-US"/>
        </w:rPr>
      </w:pPr>
      <w:r w:rsidRPr="00C557EF">
        <w:rPr>
          <w:rFonts w:cstheme="minorHAnsi"/>
          <w:lang w:val="en-US"/>
        </w:rPr>
        <w:t>The agricultural sector is undergoing a protracted state of structural change and rationalization where farms are decreasing in number and becoming larger</w:t>
      </w:r>
      <w:r w:rsidR="00F754C7" w:rsidRPr="00C557EF">
        <w:rPr>
          <w:rFonts w:cstheme="minorHAnsi"/>
          <w:color w:val="222222"/>
          <w:shd w:val="clear" w:color="auto" w:fill="FFFFFF"/>
          <w:vertAlign w:val="superscript"/>
          <w:lang w:val="en-US"/>
        </w:rPr>
        <w:t>1</w:t>
      </w:r>
      <w:r w:rsidR="00143957">
        <w:rPr>
          <w:rFonts w:cstheme="minorHAnsi"/>
          <w:color w:val="222222"/>
          <w:shd w:val="clear" w:color="auto" w:fill="FFFFFF"/>
          <w:vertAlign w:val="superscript"/>
          <w:lang w:val="en-US"/>
        </w:rPr>
        <w:t>*</w:t>
      </w:r>
      <w:r w:rsidRPr="00C557EF">
        <w:rPr>
          <w:rFonts w:cstheme="minorHAnsi"/>
          <w:lang w:val="en-US"/>
        </w:rPr>
        <w:t>. This follows a long-term decline in the number of agricultural holdings worldwide where millions of non-competitive farms have disappeared</w:t>
      </w:r>
      <w:r w:rsidR="00F754C7" w:rsidRPr="00C557EF">
        <w:rPr>
          <w:rFonts w:cstheme="minorHAnsi"/>
          <w:color w:val="222222"/>
          <w:shd w:val="clear" w:color="auto" w:fill="FFFFFF"/>
          <w:vertAlign w:val="superscript"/>
          <w:lang w:val="en-US"/>
        </w:rPr>
        <w:t>2</w:t>
      </w:r>
      <w:r w:rsidRPr="00C557EF">
        <w:rPr>
          <w:rFonts w:cstheme="minorHAnsi"/>
          <w:lang w:val="en-US"/>
        </w:rPr>
        <w:t xml:space="preserve">. In response, </w:t>
      </w:r>
      <w:r w:rsidR="000230C1" w:rsidRPr="00C557EF">
        <w:rPr>
          <w:rFonts w:cstheme="minorHAnsi"/>
          <w:lang w:val="en-US"/>
        </w:rPr>
        <w:t xml:space="preserve">many promote </w:t>
      </w:r>
      <w:r w:rsidR="002B1000" w:rsidRPr="00C557EF">
        <w:rPr>
          <w:rFonts w:cstheme="minorHAnsi"/>
          <w:lang w:val="en-US"/>
        </w:rPr>
        <w:t>e</w:t>
      </w:r>
      <w:r w:rsidRPr="00C557EF">
        <w:rPr>
          <w:rFonts w:cstheme="minorHAnsi"/>
          <w:lang w:val="en-US"/>
        </w:rPr>
        <w:t>ntrepreneurship (including related activities such as innovation and value creation</w:t>
      </w:r>
      <w:r w:rsidR="007B6253" w:rsidRPr="00C557EF">
        <w:rPr>
          <w:rFonts w:cstheme="minorHAnsi"/>
          <w:lang w:val="en-US"/>
        </w:rPr>
        <w:t xml:space="preserve">) </w:t>
      </w:r>
      <w:r w:rsidRPr="00C557EF">
        <w:rPr>
          <w:rFonts w:cstheme="minorHAnsi"/>
          <w:lang w:val="en-US"/>
        </w:rPr>
        <w:t xml:space="preserve">as a </w:t>
      </w:r>
      <w:r w:rsidR="000230C1" w:rsidRPr="00C557EF">
        <w:rPr>
          <w:rFonts w:cstheme="minorHAnsi"/>
          <w:lang w:val="en-US"/>
        </w:rPr>
        <w:t>path</w:t>
      </w:r>
      <w:r w:rsidRPr="00C557EF">
        <w:rPr>
          <w:rFonts w:cstheme="minorHAnsi"/>
          <w:lang w:val="en-US"/>
        </w:rPr>
        <w:t>way to increase</w:t>
      </w:r>
      <w:r w:rsidR="000230C1" w:rsidRPr="00C557EF">
        <w:rPr>
          <w:rFonts w:cstheme="minorHAnsi"/>
          <w:lang w:val="en-US"/>
        </w:rPr>
        <w:t>d</w:t>
      </w:r>
      <w:r w:rsidRPr="00C557EF">
        <w:rPr>
          <w:rFonts w:cstheme="minorHAnsi"/>
          <w:lang w:val="en-US"/>
        </w:rPr>
        <w:t xml:space="preserve"> </w:t>
      </w:r>
      <w:r w:rsidR="0037075E" w:rsidRPr="00C557EF">
        <w:rPr>
          <w:rFonts w:cstheme="minorHAnsi"/>
          <w:lang w:val="en-US"/>
        </w:rPr>
        <w:t xml:space="preserve">agricultural </w:t>
      </w:r>
      <w:r w:rsidRPr="00C557EF">
        <w:rPr>
          <w:rFonts w:cstheme="minorHAnsi"/>
          <w:lang w:val="en-US"/>
        </w:rPr>
        <w:t>competitiveness</w:t>
      </w:r>
      <w:r w:rsidR="00532F00" w:rsidRPr="00C557EF">
        <w:rPr>
          <w:rFonts w:cstheme="minorHAnsi"/>
          <w:lang w:val="en-US"/>
        </w:rPr>
        <w:t xml:space="preserve"> </w:t>
      </w:r>
      <w:r w:rsidR="000230C1" w:rsidRPr="00C557EF">
        <w:rPr>
          <w:rFonts w:cstheme="minorHAnsi"/>
          <w:lang w:val="en-US"/>
        </w:rPr>
        <w:t xml:space="preserve">and </w:t>
      </w:r>
      <w:r w:rsidR="00667E42" w:rsidRPr="00C557EF">
        <w:rPr>
          <w:rFonts w:cstheme="minorHAnsi"/>
          <w:lang w:val="en-US"/>
        </w:rPr>
        <w:t xml:space="preserve">farm </w:t>
      </w:r>
      <w:r w:rsidR="000230C1" w:rsidRPr="00C557EF">
        <w:rPr>
          <w:rFonts w:cstheme="minorHAnsi"/>
          <w:lang w:val="en-US"/>
        </w:rPr>
        <w:t>survival</w:t>
      </w:r>
      <w:r w:rsidR="00F754C7" w:rsidRPr="00C557EF">
        <w:rPr>
          <w:rFonts w:cstheme="minorHAnsi"/>
          <w:color w:val="222222"/>
          <w:shd w:val="clear" w:color="auto" w:fill="FFFFFF"/>
          <w:vertAlign w:val="superscript"/>
          <w:lang w:val="en-US"/>
        </w:rPr>
        <w:t>3</w:t>
      </w:r>
      <w:r w:rsidRPr="00C557EF">
        <w:rPr>
          <w:rFonts w:cstheme="minorHAnsi"/>
          <w:lang w:val="en-US"/>
        </w:rPr>
        <w:t xml:space="preserve">. </w:t>
      </w:r>
    </w:p>
    <w:p w:rsidR="00E32C9F" w:rsidRPr="00C557EF" w:rsidRDefault="000230C1" w:rsidP="00254C08">
      <w:pPr>
        <w:jc w:val="both"/>
        <w:rPr>
          <w:rFonts w:cstheme="minorHAnsi"/>
          <w:lang w:val="en-US"/>
        </w:rPr>
      </w:pPr>
      <w:r w:rsidRPr="00C557EF">
        <w:rPr>
          <w:rFonts w:cstheme="minorHAnsi"/>
          <w:lang w:val="en-US"/>
        </w:rPr>
        <w:t>Entrepreneurship plays an important role in</w:t>
      </w:r>
      <w:r w:rsidR="00E32C9F" w:rsidRPr="00C557EF">
        <w:rPr>
          <w:rFonts w:cstheme="minorHAnsi"/>
          <w:lang w:val="en-US"/>
        </w:rPr>
        <w:t xml:space="preserve"> economic development, job creation, and innovation</w:t>
      </w:r>
      <w:r w:rsidR="00F754C7" w:rsidRPr="00C557EF">
        <w:rPr>
          <w:rFonts w:cstheme="minorHAnsi"/>
          <w:color w:val="222222"/>
          <w:shd w:val="clear" w:color="auto" w:fill="FFFFFF"/>
          <w:vertAlign w:val="superscript"/>
          <w:lang w:val="en-US"/>
        </w:rPr>
        <w:t>4,5</w:t>
      </w:r>
      <w:r w:rsidR="00E32C9F" w:rsidRPr="00C557EF">
        <w:rPr>
          <w:rFonts w:cstheme="minorHAnsi"/>
          <w:lang w:val="en-US"/>
        </w:rPr>
        <w:t>. H</w:t>
      </w:r>
      <w:r w:rsidR="00532F00" w:rsidRPr="00C557EF">
        <w:rPr>
          <w:rFonts w:cstheme="minorHAnsi"/>
          <w:lang w:val="en-US"/>
        </w:rPr>
        <w:t>owever,</w:t>
      </w:r>
      <w:r w:rsidR="00E32C9F" w:rsidRPr="00C557EF">
        <w:rPr>
          <w:rFonts w:cstheme="minorHAnsi"/>
          <w:lang w:val="en-US"/>
        </w:rPr>
        <w:t xml:space="preserve"> </w:t>
      </w:r>
      <w:r w:rsidR="0037075E" w:rsidRPr="00C557EF">
        <w:rPr>
          <w:rFonts w:cstheme="minorHAnsi"/>
          <w:lang w:val="en-US"/>
        </w:rPr>
        <w:t>it can be</w:t>
      </w:r>
      <w:r w:rsidR="00E32C9F" w:rsidRPr="00C557EF">
        <w:rPr>
          <w:rFonts w:cstheme="minorHAnsi"/>
          <w:lang w:val="en-US"/>
        </w:rPr>
        <w:t xml:space="preserve"> risky, especially for small and new organizations</w:t>
      </w:r>
      <w:r w:rsidR="00F754C7" w:rsidRPr="00C557EF">
        <w:rPr>
          <w:rFonts w:cstheme="minorHAnsi"/>
          <w:color w:val="222222"/>
          <w:shd w:val="clear" w:color="auto" w:fill="FFFFFF"/>
          <w:vertAlign w:val="superscript"/>
          <w:lang w:val="en-US"/>
        </w:rPr>
        <w:t>6</w:t>
      </w:r>
      <w:r w:rsidR="00E32C9F" w:rsidRPr="00C557EF">
        <w:rPr>
          <w:rFonts w:cstheme="minorHAnsi"/>
          <w:lang w:val="en-US"/>
        </w:rPr>
        <w:t xml:space="preserve">. </w:t>
      </w:r>
      <w:r w:rsidR="006C7978" w:rsidRPr="00C557EF">
        <w:rPr>
          <w:rFonts w:cstheme="minorHAnsi"/>
          <w:lang w:val="en-US"/>
        </w:rPr>
        <w:t>Many</w:t>
      </w:r>
      <w:r w:rsidR="00E32C9F" w:rsidRPr="00C557EF">
        <w:rPr>
          <w:rFonts w:cstheme="minorHAnsi"/>
          <w:lang w:val="en-US"/>
        </w:rPr>
        <w:t xml:space="preserve"> end up as financial failures</w:t>
      </w:r>
      <w:r w:rsidR="00F754C7" w:rsidRPr="00C557EF">
        <w:rPr>
          <w:rFonts w:cstheme="minorHAnsi"/>
          <w:color w:val="222222"/>
          <w:shd w:val="clear" w:color="auto" w:fill="FFFFFF"/>
          <w:vertAlign w:val="superscript"/>
          <w:lang w:val="en-US"/>
        </w:rPr>
        <w:t>7,8,9</w:t>
      </w:r>
      <w:r w:rsidR="00E32C9F" w:rsidRPr="00C557EF">
        <w:rPr>
          <w:rFonts w:cstheme="minorHAnsi"/>
          <w:lang w:val="en-US"/>
        </w:rPr>
        <w:t xml:space="preserve"> and the individuals involved may also experience social-psychological problems such as </w:t>
      </w:r>
      <w:r w:rsidR="0017048F" w:rsidRPr="00C557EF">
        <w:rPr>
          <w:rFonts w:cstheme="minorHAnsi"/>
          <w:lang w:val="en-US"/>
        </w:rPr>
        <w:t xml:space="preserve">stigma, </w:t>
      </w:r>
      <w:r w:rsidR="00E32C9F" w:rsidRPr="00C557EF">
        <w:rPr>
          <w:rFonts w:cstheme="minorHAnsi"/>
          <w:lang w:val="en-US"/>
        </w:rPr>
        <w:t>depression, loss of identity and social network, and in extreme cases suicide</w:t>
      </w:r>
      <w:r w:rsidR="00F754C7" w:rsidRPr="00C557EF">
        <w:rPr>
          <w:rFonts w:cstheme="minorHAnsi"/>
          <w:color w:val="222222"/>
          <w:shd w:val="clear" w:color="auto" w:fill="FFFFFF"/>
          <w:vertAlign w:val="superscript"/>
          <w:lang w:val="en-US"/>
        </w:rPr>
        <w:t>10</w:t>
      </w:r>
      <w:r w:rsidR="00E32C9F" w:rsidRPr="00C557EF">
        <w:rPr>
          <w:rFonts w:cstheme="minorHAnsi"/>
          <w:lang w:val="en-US"/>
        </w:rPr>
        <w:t xml:space="preserve">.  </w:t>
      </w:r>
    </w:p>
    <w:p w:rsidR="004324AA" w:rsidRPr="00C557EF" w:rsidRDefault="0037075E" w:rsidP="00254C08">
      <w:pPr>
        <w:jc w:val="both"/>
        <w:rPr>
          <w:rFonts w:cstheme="minorHAnsi"/>
          <w:lang w:val="en-US"/>
        </w:rPr>
      </w:pPr>
      <w:r w:rsidRPr="00C557EF">
        <w:rPr>
          <w:rFonts w:cstheme="minorHAnsi"/>
          <w:lang w:val="en-US"/>
        </w:rPr>
        <w:t>Failure</w:t>
      </w:r>
      <w:r w:rsidR="00BC6BBC" w:rsidRPr="00C557EF">
        <w:rPr>
          <w:rFonts w:cstheme="minorHAnsi"/>
          <w:lang w:val="en-US"/>
        </w:rPr>
        <w:t xml:space="preserve"> becomes problematic </w:t>
      </w:r>
      <w:r w:rsidR="00E85339" w:rsidRPr="00C557EF">
        <w:rPr>
          <w:rFonts w:cstheme="minorHAnsi"/>
          <w:lang w:val="en-US"/>
        </w:rPr>
        <w:t>when</w:t>
      </w:r>
      <w:r w:rsidR="00BC6BBC" w:rsidRPr="00C557EF">
        <w:rPr>
          <w:rFonts w:cstheme="minorHAnsi"/>
          <w:lang w:val="en-US"/>
        </w:rPr>
        <w:t xml:space="preserve"> the </w:t>
      </w:r>
      <w:r w:rsidRPr="00C557EF">
        <w:rPr>
          <w:rFonts w:cstheme="minorHAnsi"/>
          <w:lang w:val="en-US"/>
        </w:rPr>
        <w:t xml:space="preserve">associated </w:t>
      </w:r>
      <w:r w:rsidR="007C3857" w:rsidRPr="00C557EF">
        <w:rPr>
          <w:rFonts w:cstheme="minorHAnsi"/>
          <w:lang w:val="en-US"/>
        </w:rPr>
        <w:t>financial, social or psychological</w:t>
      </w:r>
      <w:r w:rsidR="006763F4" w:rsidRPr="00C557EF">
        <w:rPr>
          <w:rFonts w:cstheme="minorHAnsi"/>
          <w:lang w:val="en-US"/>
        </w:rPr>
        <w:t xml:space="preserve"> costs</w:t>
      </w:r>
      <w:r w:rsidR="00E85339" w:rsidRPr="00C557EF">
        <w:rPr>
          <w:rFonts w:cstheme="minorHAnsi"/>
          <w:lang w:val="en-US"/>
        </w:rPr>
        <w:t xml:space="preserve"> </w:t>
      </w:r>
      <w:r w:rsidR="007C3857" w:rsidRPr="00C557EF">
        <w:rPr>
          <w:rFonts w:cstheme="minorHAnsi"/>
          <w:lang w:val="en-US"/>
        </w:rPr>
        <w:t xml:space="preserve">create an environment that </w:t>
      </w:r>
      <w:r w:rsidR="00E85339" w:rsidRPr="00C557EF">
        <w:rPr>
          <w:rFonts w:cstheme="minorHAnsi"/>
          <w:lang w:val="en-US"/>
        </w:rPr>
        <w:t>dissuades</w:t>
      </w:r>
      <w:r w:rsidR="006763F4" w:rsidRPr="00C557EF">
        <w:rPr>
          <w:rFonts w:cstheme="minorHAnsi"/>
          <w:lang w:val="en-US"/>
        </w:rPr>
        <w:t xml:space="preserve"> </w:t>
      </w:r>
      <w:r w:rsidR="00BC6BBC" w:rsidRPr="00C557EF">
        <w:rPr>
          <w:rFonts w:cstheme="minorHAnsi"/>
          <w:lang w:val="en-US"/>
        </w:rPr>
        <w:t xml:space="preserve">Swedish </w:t>
      </w:r>
      <w:r w:rsidR="006763F4" w:rsidRPr="00C557EF">
        <w:rPr>
          <w:rFonts w:cstheme="minorHAnsi"/>
          <w:lang w:val="en-US"/>
        </w:rPr>
        <w:t>farmers from pursuing entrepreneur</w:t>
      </w:r>
      <w:r w:rsidR="004324AA" w:rsidRPr="00C557EF">
        <w:rPr>
          <w:rFonts w:cstheme="minorHAnsi"/>
          <w:lang w:val="en-US"/>
        </w:rPr>
        <w:t>ship</w:t>
      </w:r>
      <w:r w:rsidR="006763F4" w:rsidRPr="00C557EF">
        <w:rPr>
          <w:rFonts w:cstheme="minorHAnsi"/>
          <w:lang w:val="en-US"/>
        </w:rPr>
        <w:t xml:space="preserve"> and others from re-entering the entrepreneurial process (after failure). </w:t>
      </w:r>
      <w:r w:rsidR="00E85339" w:rsidRPr="00C557EF">
        <w:rPr>
          <w:rFonts w:cstheme="minorHAnsi"/>
          <w:lang w:val="en-US"/>
        </w:rPr>
        <w:t xml:space="preserve">Previous research suggests that these costs </w:t>
      </w:r>
      <w:r w:rsidR="00C23B0B" w:rsidRPr="00C557EF">
        <w:rPr>
          <w:rFonts w:cstheme="minorHAnsi"/>
          <w:lang w:val="en-US"/>
        </w:rPr>
        <w:t>are</w:t>
      </w:r>
      <w:r w:rsidR="00E85339" w:rsidRPr="00C557EF">
        <w:rPr>
          <w:rFonts w:cstheme="minorHAnsi"/>
          <w:lang w:val="en-US"/>
        </w:rPr>
        <w:t xml:space="preserve"> higher</w:t>
      </w:r>
      <w:r w:rsidR="00F754C7" w:rsidRPr="00C557EF">
        <w:rPr>
          <w:rFonts w:cstheme="minorHAnsi"/>
          <w:color w:val="222222"/>
          <w:shd w:val="clear" w:color="auto" w:fill="FFFFFF"/>
          <w:vertAlign w:val="superscript"/>
          <w:lang w:val="en-US"/>
        </w:rPr>
        <w:t>11</w:t>
      </w:r>
      <w:r w:rsidR="00C23B0B" w:rsidRPr="00C557EF">
        <w:rPr>
          <w:rFonts w:cstheme="minorHAnsi"/>
          <w:lang w:val="en-US"/>
        </w:rPr>
        <w:t>,</w:t>
      </w:r>
      <w:r w:rsidR="00E85339" w:rsidRPr="00C557EF">
        <w:rPr>
          <w:rFonts w:cstheme="minorHAnsi"/>
          <w:lang w:val="en-US"/>
        </w:rPr>
        <w:t xml:space="preserve"> </w:t>
      </w:r>
      <w:r w:rsidR="00C23B0B" w:rsidRPr="00C557EF">
        <w:rPr>
          <w:rFonts w:cstheme="minorHAnsi"/>
          <w:lang w:val="en-US"/>
        </w:rPr>
        <w:t xml:space="preserve">and tolerance lower towards failure </w:t>
      </w:r>
      <w:r w:rsidR="00E85339" w:rsidRPr="00C557EF">
        <w:rPr>
          <w:rFonts w:cstheme="minorHAnsi"/>
          <w:lang w:val="en-US"/>
        </w:rPr>
        <w:t>in Sweden than in other countries</w:t>
      </w:r>
      <w:r w:rsidR="00F754C7" w:rsidRPr="00C557EF">
        <w:rPr>
          <w:rFonts w:cstheme="minorHAnsi"/>
          <w:color w:val="222222"/>
          <w:shd w:val="clear" w:color="auto" w:fill="FFFFFF"/>
          <w:vertAlign w:val="superscript"/>
          <w:lang w:val="en-US"/>
        </w:rPr>
        <w:t>12</w:t>
      </w:r>
      <w:r w:rsidR="00E85339" w:rsidRPr="00C557EF">
        <w:rPr>
          <w:rFonts w:cstheme="minorHAnsi"/>
          <w:lang w:val="en-US"/>
        </w:rPr>
        <w:t xml:space="preserve">. </w:t>
      </w:r>
    </w:p>
    <w:p w:rsidR="00E85339" w:rsidRPr="00C557EF" w:rsidRDefault="00E32C9F" w:rsidP="00254C08">
      <w:pPr>
        <w:jc w:val="both"/>
        <w:rPr>
          <w:rFonts w:cstheme="minorHAnsi"/>
          <w:lang w:val="en-US"/>
        </w:rPr>
      </w:pPr>
      <w:r w:rsidRPr="00C557EF">
        <w:rPr>
          <w:rFonts w:cstheme="minorHAnsi"/>
          <w:lang w:val="en-US"/>
        </w:rPr>
        <w:t>Given the import</w:t>
      </w:r>
      <w:r w:rsidR="005A751E" w:rsidRPr="00C557EF">
        <w:rPr>
          <w:rFonts w:cstheme="minorHAnsi"/>
          <w:lang w:val="en-US"/>
        </w:rPr>
        <w:t>ant</w:t>
      </w:r>
      <w:r w:rsidR="002B1000" w:rsidRPr="00C557EF">
        <w:rPr>
          <w:rFonts w:cstheme="minorHAnsi"/>
          <w:lang w:val="en-US"/>
        </w:rPr>
        <w:t xml:space="preserve"> role</w:t>
      </w:r>
      <w:r w:rsidRPr="00C557EF">
        <w:rPr>
          <w:rFonts w:cstheme="minorHAnsi"/>
          <w:lang w:val="en-US"/>
        </w:rPr>
        <w:t xml:space="preserve"> entrepreneurship has in fostering a competitive </w:t>
      </w:r>
      <w:r w:rsidR="007C3857" w:rsidRPr="00C557EF">
        <w:rPr>
          <w:rFonts w:cstheme="minorHAnsi"/>
          <w:lang w:val="en-US"/>
        </w:rPr>
        <w:t>agricultural sector</w:t>
      </w:r>
      <w:r w:rsidR="00C23B0B" w:rsidRPr="00C557EF">
        <w:rPr>
          <w:rFonts w:cstheme="minorHAnsi"/>
          <w:lang w:val="en-US"/>
        </w:rPr>
        <w:t>,</w:t>
      </w:r>
      <w:r w:rsidR="00063545" w:rsidRPr="00C557EF">
        <w:rPr>
          <w:rFonts w:cstheme="minorHAnsi"/>
          <w:lang w:val="en-US"/>
        </w:rPr>
        <w:t xml:space="preserve"> the value Sweden places on food security</w:t>
      </w:r>
      <w:r w:rsidR="00C23B0B" w:rsidRPr="00C557EF">
        <w:rPr>
          <w:rFonts w:cstheme="minorHAnsi"/>
          <w:lang w:val="en-US"/>
        </w:rPr>
        <w:t xml:space="preserve"> </w:t>
      </w:r>
      <w:r w:rsidR="00063545" w:rsidRPr="00C557EF">
        <w:rPr>
          <w:rFonts w:cstheme="minorHAnsi"/>
          <w:lang w:val="en-US"/>
        </w:rPr>
        <w:t xml:space="preserve">and a livable countryside, </w:t>
      </w:r>
      <w:r w:rsidRPr="00C557EF">
        <w:rPr>
          <w:rFonts w:cstheme="minorHAnsi"/>
          <w:lang w:val="en-US"/>
        </w:rPr>
        <w:t>society has an interest in minimizing and mitigating the costs of failure</w:t>
      </w:r>
      <w:r w:rsidR="00AB4020" w:rsidRPr="00C557EF">
        <w:rPr>
          <w:rFonts w:cstheme="minorHAnsi"/>
          <w:lang w:val="en-US"/>
        </w:rPr>
        <w:t xml:space="preserve"> through intervention</w:t>
      </w:r>
      <w:r w:rsidR="00F754C7" w:rsidRPr="00C557EF">
        <w:rPr>
          <w:rFonts w:cstheme="minorHAnsi"/>
          <w:color w:val="222222"/>
          <w:shd w:val="clear" w:color="auto" w:fill="FFFFFF"/>
          <w:vertAlign w:val="superscript"/>
          <w:lang w:val="en-US"/>
        </w:rPr>
        <w:t>13,14,15,16</w:t>
      </w:r>
      <w:r w:rsidR="00C557EF" w:rsidRPr="00C557EF">
        <w:rPr>
          <w:rFonts w:cstheme="minorHAnsi"/>
          <w:lang w:val="en-US"/>
        </w:rPr>
        <w:t xml:space="preserve">. </w:t>
      </w:r>
      <w:r w:rsidR="00E85339" w:rsidRPr="00C557EF">
        <w:rPr>
          <w:rFonts w:cstheme="minorHAnsi"/>
          <w:lang w:val="en-US"/>
        </w:rPr>
        <w:t>Arguably, a</w:t>
      </w:r>
      <w:r w:rsidR="00AB4020" w:rsidRPr="00C557EF">
        <w:rPr>
          <w:rFonts w:cstheme="minorHAnsi"/>
          <w:lang w:val="en-US"/>
        </w:rPr>
        <w:t xml:space="preserve"> system where failure-risks are </w:t>
      </w:r>
      <w:r w:rsidR="00E85339" w:rsidRPr="00C557EF">
        <w:rPr>
          <w:rFonts w:cstheme="minorHAnsi"/>
          <w:lang w:val="en-US"/>
        </w:rPr>
        <w:t>reduced and individuals are aided in learning from failure promotes recovery and re-entry as well as more skilled entrepreneurs</w:t>
      </w:r>
      <w:r w:rsidR="00F754C7" w:rsidRPr="00C557EF">
        <w:rPr>
          <w:rFonts w:cstheme="minorHAnsi"/>
          <w:color w:val="222222"/>
          <w:shd w:val="clear" w:color="auto" w:fill="FFFFFF"/>
          <w:vertAlign w:val="superscript"/>
          <w:lang w:val="en-US"/>
        </w:rPr>
        <w:t>1</w:t>
      </w:r>
      <w:r w:rsidR="00C557EF" w:rsidRPr="00C557EF">
        <w:rPr>
          <w:rFonts w:cstheme="minorHAnsi"/>
          <w:color w:val="222222"/>
          <w:shd w:val="clear" w:color="auto" w:fill="FFFFFF"/>
          <w:vertAlign w:val="superscript"/>
          <w:lang w:val="en-US"/>
        </w:rPr>
        <w:t>7,18</w:t>
      </w:r>
      <w:r w:rsidR="00E85339" w:rsidRPr="00C557EF">
        <w:rPr>
          <w:rFonts w:cstheme="minorHAnsi"/>
          <w:lang w:val="en-US"/>
        </w:rPr>
        <w:t xml:space="preserve">. </w:t>
      </w:r>
    </w:p>
    <w:p w:rsidR="00E32C9F" w:rsidRPr="00C557EF" w:rsidRDefault="007C3857" w:rsidP="00254C08">
      <w:pPr>
        <w:jc w:val="both"/>
        <w:rPr>
          <w:rFonts w:cstheme="minorHAnsi"/>
          <w:lang w:val="en-US"/>
        </w:rPr>
      </w:pPr>
      <w:r w:rsidRPr="00C557EF">
        <w:rPr>
          <w:rFonts w:cstheme="minorHAnsi"/>
          <w:lang w:val="en-US"/>
        </w:rPr>
        <w:t>Surprisingly,</w:t>
      </w:r>
      <w:r w:rsidR="00AB4020" w:rsidRPr="00C557EF">
        <w:rPr>
          <w:rFonts w:cstheme="minorHAnsi"/>
          <w:lang w:val="en-US"/>
        </w:rPr>
        <w:t xml:space="preserve"> </w:t>
      </w:r>
      <w:r w:rsidR="00F0205C" w:rsidRPr="00C557EF">
        <w:rPr>
          <w:rFonts w:cstheme="minorHAnsi"/>
          <w:lang w:val="en-US"/>
        </w:rPr>
        <w:t xml:space="preserve">Sweden </w:t>
      </w:r>
      <w:r w:rsidR="00C23B0B" w:rsidRPr="00C557EF">
        <w:rPr>
          <w:rFonts w:cstheme="minorHAnsi"/>
          <w:lang w:val="en-US"/>
        </w:rPr>
        <w:t xml:space="preserve">has spent billions of SEK </w:t>
      </w:r>
      <w:r w:rsidR="007C35C3" w:rsidRPr="00C557EF">
        <w:rPr>
          <w:rFonts w:cstheme="minorHAnsi"/>
          <w:lang w:val="en-US"/>
        </w:rPr>
        <w:t xml:space="preserve">in the last decade </w:t>
      </w:r>
      <w:r w:rsidR="00C23B0B" w:rsidRPr="00C557EF">
        <w:rPr>
          <w:rFonts w:cstheme="minorHAnsi"/>
          <w:lang w:val="en-US"/>
        </w:rPr>
        <w:t>on</w:t>
      </w:r>
      <w:r w:rsidR="00D3352F" w:rsidRPr="00C557EF">
        <w:rPr>
          <w:rFonts w:cstheme="minorHAnsi"/>
          <w:lang w:val="en-US"/>
        </w:rPr>
        <w:t xml:space="preserve"> innovation, business start-up and training in rural areas</w:t>
      </w:r>
      <w:r w:rsidR="00C557EF" w:rsidRPr="00C557EF">
        <w:rPr>
          <w:rFonts w:cstheme="minorHAnsi"/>
          <w:color w:val="222222"/>
          <w:shd w:val="clear" w:color="auto" w:fill="FFFFFF"/>
          <w:vertAlign w:val="superscript"/>
          <w:lang w:val="en-US"/>
        </w:rPr>
        <w:t>19</w:t>
      </w:r>
      <w:r w:rsidR="00D3352F" w:rsidRPr="00C557EF">
        <w:rPr>
          <w:rFonts w:cstheme="minorHAnsi"/>
          <w:lang w:val="en-US"/>
        </w:rPr>
        <w:t>,</w:t>
      </w:r>
      <w:r w:rsidR="00F0205C" w:rsidRPr="00C557EF">
        <w:rPr>
          <w:rFonts w:cstheme="minorHAnsi"/>
          <w:lang w:val="en-US"/>
        </w:rPr>
        <w:t xml:space="preserve"> yet very little</w:t>
      </w:r>
      <w:r w:rsidR="00D3352F" w:rsidRPr="00C557EF">
        <w:rPr>
          <w:rFonts w:cstheme="minorHAnsi"/>
          <w:lang w:val="en-US"/>
        </w:rPr>
        <w:t xml:space="preserve"> on “after failure” intervention. </w:t>
      </w:r>
      <w:r w:rsidR="002947A8" w:rsidRPr="00C557EF">
        <w:rPr>
          <w:rFonts w:cstheme="minorHAnsi"/>
          <w:lang w:val="en-US"/>
        </w:rPr>
        <w:t xml:space="preserve">In part, this is </w:t>
      </w:r>
      <w:r w:rsidR="00F0205C" w:rsidRPr="00C557EF">
        <w:rPr>
          <w:rFonts w:cstheme="minorHAnsi"/>
          <w:lang w:val="en-US"/>
        </w:rPr>
        <w:t xml:space="preserve">because </w:t>
      </w:r>
      <w:r w:rsidR="002947A8" w:rsidRPr="00C557EF">
        <w:rPr>
          <w:rFonts w:cstheme="minorHAnsi"/>
          <w:lang w:val="en-US"/>
        </w:rPr>
        <w:t xml:space="preserve">discussing failure is taboo, it is under-researched, and the causes and consequences not well understood. </w:t>
      </w:r>
      <w:r w:rsidR="000230C1" w:rsidRPr="00C557EF">
        <w:rPr>
          <w:rFonts w:cstheme="minorHAnsi"/>
          <w:lang w:val="en-US"/>
        </w:rPr>
        <w:t>Recognition</w:t>
      </w:r>
      <w:r w:rsidR="002947A8" w:rsidRPr="00C557EF">
        <w:rPr>
          <w:rFonts w:cstheme="minorHAnsi"/>
          <w:lang w:val="en-US"/>
        </w:rPr>
        <w:t xml:space="preserve"> of the problem is therefore low as is </w:t>
      </w:r>
      <w:r w:rsidR="000230C1" w:rsidRPr="00C557EF">
        <w:rPr>
          <w:rFonts w:cstheme="minorHAnsi"/>
          <w:lang w:val="en-US"/>
        </w:rPr>
        <w:t>the</w:t>
      </w:r>
      <w:r w:rsidR="002947A8" w:rsidRPr="00C557EF">
        <w:rPr>
          <w:rFonts w:cstheme="minorHAnsi"/>
          <w:lang w:val="en-US"/>
        </w:rPr>
        <w:t xml:space="preserve"> ability to </w:t>
      </w:r>
      <w:r w:rsidR="007C35C3" w:rsidRPr="00C557EF">
        <w:rPr>
          <w:rFonts w:cstheme="minorHAnsi"/>
          <w:lang w:val="en-US"/>
        </w:rPr>
        <w:t>design evidence based (policy) interventions</w:t>
      </w:r>
      <w:r w:rsidR="002947A8" w:rsidRPr="00C557EF">
        <w:rPr>
          <w:rFonts w:cstheme="minorHAnsi"/>
          <w:lang w:val="en-US"/>
        </w:rPr>
        <w:t>.</w:t>
      </w:r>
      <w:r w:rsidR="00C86AEF" w:rsidRPr="00C557EF">
        <w:rPr>
          <w:rFonts w:cstheme="minorHAnsi"/>
          <w:lang w:val="en-US"/>
        </w:rPr>
        <w:t xml:space="preserve"> </w:t>
      </w:r>
      <w:r w:rsidR="0017048F" w:rsidRPr="00C557EF">
        <w:rPr>
          <w:rFonts w:cstheme="minorHAnsi"/>
          <w:lang w:val="en-US"/>
        </w:rPr>
        <w:t>Consequently, understanding the causes, consequences, and steps we can take to promote recovery and re-entry are important for fostering entrepreneurship and competitiveness in Swedish agriculture.</w:t>
      </w:r>
    </w:p>
    <w:p w:rsidR="00E32C9F" w:rsidRDefault="00E32C9F" w:rsidP="004E05CD">
      <w:pPr>
        <w:jc w:val="both"/>
        <w:rPr>
          <w:lang w:val="en-US"/>
        </w:rPr>
      </w:pPr>
      <w:r w:rsidRPr="00C557EF">
        <w:rPr>
          <w:rFonts w:cstheme="minorHAnsi"/>
          <w:lang w:val="en-US"/>
        </w:rPr>
        <w:t xml:space="preserve">In this Docent lecture, I present preliminary findings from a three year, Kamprad Family Foundation funded project. I discuss some of the causes behind entrepreneurial failure in Swedish agriculture and follow this up by presenting evidence of how individuals are affected, what they (mis)learn from their failures, and why some but not others recover and re-enter the entrepreneurial process. </w:t>
      </w:r>
      <w:r w:rsidR="003512F9" w:rsidRPr="00C557EF">
        <w:rPr>
          <w:rFonts w:cstheme="minorHAnsi"/>
          <w:lang w:val="en-US"/>
        </w:rPr>
        <w:t>Based on this</w:t>
      </w:r>
      <w:r w:rsidRPr="00C557EF">
        <w:rPr>
          <w:rFonts w:cstheme="minorHAnsi"/>
          <w:lang w:val="en-US"/>
        </w:rPr>
        <w:t>, I offer policy implications</w:t>
      </w:r>
      <w:r w:rsidR="005A751E" w:rsidRPr="00C557EF">
        <w:rPr>
          <w:rFonts w:cstheme="minorHAnsi"/>
          <w:lang w:val="en-US"/>
        </w:rPr>
        <w:t xml:space="preserve"> for fostering entrepreneurship</w:t>
      </w:r>
      <w:r w:rsidRPr="00C557EF">
        <w:rPr>
          <w:rFonts w:cstheme="minorHAnsi"/>
          <w:lang w:val="en-US"/>
        </w:rPr>
        <w:t xml:space="preserve"> and suggestions for continued failure research.</w:t>
      </w:r>
      <w:r>
        <w:rPr>
          <w:lang w:val="en-US"/>
        </w:rPr>
        <w:t xml:space="preserve"> </w:t>
      </w:r>
    </w:p>
    <w:p w:rsidR="00235EC0" w:rsidRPr="00143957" w:rsidRDefault="00143957" w:rsidP="00143957">
      <w:pPr>
        <w:rPr>
          <w:rFonts w:ascii="Times New Roman" w:hAnsi="Times New Roman" w:cs="Times New Roman"/>
          <w:noProof/>
          <w:sz w:val="18"/>
          <w:szCs w:val="18"/>
          <w:lang w:val="en-US"/>
        </w:rPr>
      </w:pPr>
      <w:r w:rsidRPr="00143957">
        <w:rPr>
          <w:rStyle w:val="Fotnotsreferens"/>
          <w:rFonts w:ascii="Times New Roman" w:hAnsi="Times New Roman" w:cs="Times New Roman"/>
          <w:noProof/>
          <w:color w:val="FFFFFF" w:themeColor="background1"/>
          <w:sz w:val="18"/>
          <w:szCs w:val="18"/>
          <w:lang w:val="en-US"/>
        </w:rPr>
        <w:footnoteReference w:id="1"/>
      </w:r>
    </w:p>
    <w:sectPr w:rsidR="00235EC0" w:rsidRPr="00143957" w:rsidSect="00F97B62">
      <w:headerReference w:type="even" r:id="rId12"/>
      <w:headerReference w:type="first" r:id="rId13"/>
      <w:pgSz w:w="11906" w:h="16838" w:code="9"/>
      <w:pgMar w:top="1440" w:right="1440" w:bottom="1440" w:left="1440"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C9F" w:rsidRDefault="00E32C9F" w:rsidP="00B65B3A">
      <w:pPr>
        <w:spacing w:after="0" w:line="240" w:lineRule="auto"/>
      </w:pPr>
      <w:r>
        <w:separator/>
      </w:r>
    </w:p>
    <w:p w:rsidR="00E32C9F" w:rsidRDefault="00E32C9F"/>
  </w:endnote>
  <w:endnote w:type="continuationSeparator" w:id="0">
    <w:p w:rsidR="00E32C9F" w:rsidRDefault="00E32C9F" w:rsidP="00B65B3A">
      <w:pPr>
        <w:spacing w:after="0" w:line="240" w:lineRule="auto"/>
      </w:pPr>
      <w:r>
        <w:continuationSeparator/>
      </w:r>
    </w:p>
    <w:p w:rsidR="00E32C9F" w:rsidRDefault="00E32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C9F" w:rsidRDefault="00E32C9F" w:rsidP="00B65B3A">
      <w:pPr>
        <w:spacing w:after="0" w:line="240" w:lineRule="auto"/>
      </w:pPr>
      <w:r>
        <w:separator/>
      </w:r>
    </w:p>
  </w:footnote>
  <w:footnote w:type="continuationSeparator" w:id="0">
    <w:p w:rsidR="00E32C9F" w:rsidRDefault="00E32C9F" w:rsidP="00B65B3A">
      <w:pPr>
        <w:spacing w:after="0" w:line="240" w:lineRule="auto"/>
      </w:pPr>
      <w:r>
        <w:continuationSeparator/>
      </w:r>
    </w:p>
  </w:footnote>
  <w:footnote w:id="1">
    <w:p w:rsidR="00143957" w:rsidRPr="00143957" w:rsidRDefault="00143957">
      <w:pPr>
        <w:pStyle w:val="Fotnotstext"/>
        <w:rPr>
          <w:lang w:val="en-US"/>
        </w:rPr>
      </w:pPr>
      <w:r w:rsidRPr="00143957">
        <w:rPr>
          <w:rStyle w:val="Fotnotsreferens"/>
          <w:lang w:val="en-US"/>
        </w:rPr>
        <w:t>*</w:t>
      </w:r>
      <w:r w:rsidRPr="00143957">
        <w:rPr>
          <w:lang w:val="en-US"/>
        </w:rPr>
        <w:t xml:space="preserve"> Full list of references available upon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CD410A" w:rsidP="00B65B3A">
    <w:pPr>
      <w:pStyle w:val="Sidhuvud"/>
      <w:spacing w:before="240" w:after="276"/>
    </w:pPr>
  </w:p>
  <w:p w:rsidR="00CD410A" w:rsidRDefault="00CD410A" w:rsidP="00B65B3A">
    <w:pPr>
      <w:spacing w:after="276"/>
    </w:pPr>
  </w:p>
  <w:p w:rsidR="00CD410A" w:rsidRDefault="00CD410A"/>
  <w:p w:rsidR="00CD410A" w:rsidRDefault="00CD410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Pr="00B30794" w:rsidRDefault="00CD410A" w:rsidP="0005173A">
    <w:pPr>
      <w:pStyle w:val="Header-info"/>
      <w:spacing w:after="7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3AA20A0B"/>
    <w:multiLevelType w:val="hybridMultilevel"/>
    <w:tmpl w:val="47C22B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32C9F"/>
    <w:rsid w:val="00002EF2"/>
    <w:rsid w:val="00013190"/>
    <w:rsid w:val="00017F5C"/>
    <w:rsid w:val="0002287F"/>
    <w:rsid w:val="000230C1"/>
    <w:rsid w:val="0003125C"/>
    <w:rsid w:val="0005173A"/>
    <w:rsid w:val="00053E90"/>
    <w:rsid w:val="00063545"/>
    <w:rsid w:val="000D0FE3"/>
    <w:rsid w:val="000F5E03"/>
    <w:rsid w:val="00110C87"/>
    <w:rsid w:val="001231E4"/>
    <w:rsid w:val="001406CC"/>
    <w:rsid w:val="001414D6"/>
    <w:rsid w:val="00143957"/>
    <w:rsid w:val="00152C1E"/>
    <w:rsid w:val="00153304"/>
    <w:rsid w:val="0017048F"/>
    <w:rsid w:val="00185D89"/>
    <w:rsid w:val="00196B58"/>
    <w:rsid w:val="001A1F63"/>
    <w:rsid w:val="001B155A"/>
    <w:rsid w:val="001C3335"/>
    <w:rsid w:val="001E0C17"/>
    <w:rsid w:val="00213AB2"/>
    <w:rsid w:val="002169D8"/>
    <w:rsid w:val="00217C8D"/>
    <w:rsid w:val="002472F4"/>
    <w:rsid w:val="00254101"/>
    <w:rsid w:val="00265D48"/>
    <w:rsid w:val="00266BE1"/>
    <w:rsid w:val="002817AF"/>
    <w:rsid w:val="002947A8"/>
    <w:rsid w:val="002B1000"/>
    <w:rsid w:val="002E6AE3"/>
    <w:rsid w:val="003152C4"/>
    <w:rsid w:val="00316A97"/>
    <w:rsid w:val="00325A23"/>
    <w:rsid w:val="00346952"/>
    <w:rsid w:val="003512F9"/>
    <w:rsid w:val="0037075E"/>
    <w:rsid w:val="00373994"/>
    <w:rsid w:val="00384C8B"/>
    <w:rsid w:val="003B2F68"/>
    <w:rsid w:val="003E5DF0"/>
    <w:rsid w:val="00417F51"/>
    <w:rsid w:val="004210DE"/>
    <w:rsid w:val="004227D9"/>
    <w:rsid w:val="00426CA6"/>
    <w:rsid w:val="004324AA"/>
    <w:rsid w:val="004332BF"/>
    <w:rsid w:val="004343E5"/>
    <w:rsid w:val="0045434E"/>
    <w:rsid w:val="00463513"/>
    <w:rsid w:val="004B6550"/>
    <w:rsid w:val="004F529E"/>
    <w:rsid w:val="00505276"/>
    <w:rsid w:val="00521C3B"/>
    <w:rsid w:val="0052484B"/>
    <w:rsid w:val="005267B8"/>
    <w:rsid w:val="00532F00"/>
    <w:rsid w:val="00542662"/>
    <w:rsid w:val="00574CAE"/>
    <w:rsid w:val="005A751E"/>
    <w:rsid w:val="005B5620"/>
    <w:rsid w:val="006049CB"/>
    <w:rsid w:val="0060679E"/>
    <w:rsid w:val="006114A3"/>
    <w:rsid w:val="006323DC"/>
    <w:rsid w:val="00633F86"/>
    <w:rsid w:val="00667E42"/>
    <w:rsid w:val="006763F4"/>
    <w:rsid w:val="00695E24"/>
    <w:rsid w:val="006B218D"/>
    <w:rsid w:val="006C5E84"/>
    <w:rsid w:val="006C7978"/>
    <w:rsid w:val="006C7BA1"/>
    <w:rsid w:val="006C7EEC"/>
    <w:rsid w:val="006C7EF6"/>
    <w:rsid w:val="006E4110"/>
    <w:rsid w:val="006F223F"/>
    <w:rsid w:val="007002D7"/>
    <w:rsid w:val="00707ACA"/>
    <w:rsid w:val="007121F4"/>
    <w:rsid w:val="007212EF"/>
    <w:rsid w:val="0077745B"/>
    <w:rsid w:val="00796EB5"/>
    <w:rsid w:val="007B14B8"/>
    <w:rsid w:val="007B6253"/>
    <w:rsid w:val="007C35C3"/>
    <w:rsid w:val="007C3857"/>
    <w:rsid w:val="007D4D7A"/>
    <w:rsid w:val="007E4639"/>
    <w:rsid w:val="007E47DA"/>
    <w:rsid w:val="007F3F68"/>
    <w:rsid w:val="007F6F9B"/>
    <w:rsid w:val="008370D1"/>
    <w:rsid w:val="00843EA7"/>
    <w:rsid w:val="00845137"/>
    <w:rsid w:val="0084674F"/>
    <w:rsid w:val="00862510"/>
    <w:rsid w:val="00864EFB"/>
    <w:rsid w:val="00890B5B"/>
    <w:rsid w:val="008B35B5"/>
    <w:rsid w:val="008C7FA3"/>
    <w:rsid w:val="008E2971"/>
    <w:rsid w:val="008E2C57"/>
    <w:rsid w:val="008E724E"/>
    <w:rsid w:val="008F24D9"/>
    <w:rsid w:val="009109E8"/>
    <w:rsid w:val="009662BC"/>
    <w:rsid w:val="009B2B8A"/>
    <w:rsid w:val="00A07925"/>
    <w:rsid w:val="00A22A18"/>
    <w:rsid w:val="00A47A74"/>
    <w:rsid w:val="00A56AAA"/>
    <w:rsid w:val="00A73167"/>
    <w:rsid w:val="00A82303"/>
    <w:rsid w:val="00A8595D"/>
    <w:rsid w:val="00AA5A49"/>
    <w:rsid w:val="00AB4020"/>
    <w:rsid w:val="00AC0BC2"/>
    <w:rsid w:val="00AD1A0A"/>
    <w:rsid w:val="00AD4B2E"/>
    <w:rsid w:val="00AF3754"/>
    <w:rsid w:val="00AF5948"/>
    <w:rsid w:val="00B30794"/>
    <w:rsid w:val="00B54D19"/>
    <w:rsid w:val="00B65B3A"/>
    <w:rsid w:val="00BA0E41"/>
    <w:rsid w:val="00BC6BBC"/>
    <w:rsid w:val="00BD281F"/>
    <w:rsid w:val="00BF1046"/>
    <w:rsid w:val="00BF5EBE"/>
    <w:rsid w:val="00C0278E"/>
    <w:rsid w:val="00C07176"/>
    <w:rsid w:val="00C23B0B"/>
    <w:rsid w:val="00C26923"/>
    <w:rsid w:val="00C32E09"/>
    <w:rsid w:val="00C557EF"/>
    <w:rsid w:val="00C56D4E"/>
    <w:rsid w:val="00C62AB9"/>
    <w:rsid w:val="00C84384"/>
    <w:rsid w:val="00C86AEF"/>
    <w:rsid w:val="00C87604"/>
    <w:rsid w:val="00CB57EA"/>
    <w:rsid w:val="00CC31D7"/>
    <w:rsid w:val="00CD410A"/>
    <w:rsid w:val="00D00E93"/>
    <w:rsid w:val="00D3352F"/>
    <w:rsid w:val="00D53EBC"/>
    <w:rsid w:val="00D65A45"/>
    <w:rsid w:val="00D83999"/>
    <w:rsid w:val="00DB02E7"/>
    <w:rsid w:val="00DB7E7E"/>
    <w:rsid w:val="00DC260E"/>
    <w:rsid w:val="00DD59D8"/>
    <w:rsid w:val="00DF14CB"/>
    <w:rsid w:val="00E00700"/>
    <w:rsid w:val="00E01AE2"/>
    <w:rsid w:val="00E032A9"/>
    <w:rsid w:val="00E10150"/>
    <w:rsid w:val="00E11BD3"/>
    <w:rsid w:val="00E17891"/>
    <w:rsid w:val="00E26C18"/>
    <w:rsid w:val="00E32A53"/>
    <w:rsid w:val="00E32C9F"/>
    <w:rsid w:val="00E5258F"/>
    <w:rsid w:val="00E85339"/>
    <w:rsid w:val="00F0205C"/>
    <w:rsid w:val="00F05B25"/>
    <w:rsid w:val="00F171CE"/>
    <w:rsid w:val="00F240C5"/>
    <w:rsid w:val="00F32674"/>
    <w:rsid w:val="00F36535"/>
    <w:rsid w:val="00F370B7"/>
    <w:rsid w:val="00F55A58"/>
    <w:rsid w:val="00F616DB"/>
    <w:rsid w:val="00F74F50"/>
    <w:rsid w:val="00F754C7"/>
    <w:rsid w:val="00F8513E"/>
    <w:rsid w:val="00F96F2A"/>
    <w:rsid w:val="00F97B62"/>
    <w:rsid w:val="00FD0A1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775320A-458A-4B2A-9AB1-BF11FAAB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A58"/>
    <w:rPr>
      <w:rFonts w:asciiTheme="minorHAnsi" w:hAnsiTheme="minorHAnsi"/>
    </w:rPr>
  </w:style>
  <w:style w:type="paragraph" w:styleId="Rubrik1">
    <w:name w:val="heading 1"/>
    <w:basedOn w:val="Normal"/>
    <w:next w:val="Normal"/>
    <w:link w:val="Rubrik1Char"/>
    <w:uiPriority w:val="9"/>
    <w:qFormat/>
    <w:rsid w:val="00F55A58"/>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F55A58"/>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F55A58"/>
    <w:pPr>
      <w:keepNext/>
      <w:keepLines/>
      <w:suppressAutoHyphens/>
      <w:spacing w:before="240" w:after="80"/>
      <w:outlineLvl w:val="2"/>
    </w:pPr>
    <w:rPr>
      <w:rFonts w:eastAsiaTheme="majorEastAsia" w:cstheme="majorBidi"/>
      <w:bCs/>
      <w:i/>
      <w:color w:val="000000" w:themeColor="accent1"/>
    </w:rPr>
  </w:style>
  <w:style w:type="paragraph" w:styleId="Rubrik4">
    <w:name w:val="heading 4"/>
    <w:basedOn w:val="Normal"/>
    <w:next w:val="Normal"/>
    <w:link w:val="Rubrik4Char"/>
    <w:uiPriority w:val="9"/>
    <w:unhideWhenUsed/>
    <w:rsid w:val="00F55A58"/>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Standardstycketeckensnitt">
    <w:name w:val="Default Paragraph Font"/>
    <w:uiPriority w:val="1"/>
    <w:semiHidden/>
    <w:unhideWhenUsed/>
    <w:rsid w:val="00F55A58"/>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F55A58"/>
  </w:style>
  <w:style w:type="character" w:customStyle="1" w:styleId="Rubrik1Char">
    <w:name w:val="Rubrik 1 Char"/>
    <w:basedOn w:val="Standardstycketeckensnitt"/>
    <w:link w:val="Rubrik1"/>
    <w:uiPriority w:val="9"/>
    <w:rsid w:val="00F55A58"/>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F55A58"/>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F55A58"/>
    <w:rPr>
      <w:rFonts w:asciiTheme="minorHAnsi" w:eastAsiaTheme="majorEastAsia" w:hAnsiTheme="minorHAnsi" w:cstheme="majorBidi"/>
      <w:bCs/>
      <w:i/>
      <w:color w:val="000000" w:themeColor="accent1"/>
    </w:rPr>
  </w:style>
  <w:style w:type="paragraph" w:styleId="Rubrik">
    <w:name w:val="Title"/>
    <w:aliases w:val="Titel/Dokumentnamn"/>
    <w:basedOn w:val="Normal"/>
    <w:next w:val="Normal"/>
    <w:link w:val="RubrikChar"/>
    <w:uiPriority w:val="99"/>
    <w:rsid w:val="00F55A58"/>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F55A58"/>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F55A58"/>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F55A58"/>
    <w:rPr>
      <w:rFonts w:asciiTheme="majorHAnsi" w:hAnsiTheme="majorHAnsi"/>
      <w:sz w:val="14"/>
    </w:rPr>
  </w:style>
  <w:style w:type="paragraph" w:styleId="Sidfot">
    <w:name w:val="footer"/>
    <w:basedOn w:val="Sidhuvud"/>
    <w:link w:val="SidfotChar"/>
    <w:uiPriority w:val="99"/>
    <w:rsid w:val="00F55A58"/>
    <w:pPr>
      <w:tabs>
        <w:tab w:val="clear" w:pos="3686"/>
        <w:tab w:val="left" w:pos="4111"/>
      </w:tabs>
    </w:pPr>
    <w:rPr>
      <w:lang w:val="en-GB"/>
    </w:rPr>
  </w:style>
  <w:style w:type="character" w:customStyle="1" w:styleId="SidfotChar">
    <w:name w:val="Sidfot Char"/>
    <w:basedOn w:val="Standardstycketeckensnitt"/>
    <w:link w:val="Sidfot"/>
    <w:uiPriority w:val="99"/>
    <w:rsid w:val="00F55A58"/>
    <w:rPr>
      <w:rFonts w:asciiTheme="majorHAnsi" w:hAnsiTheme="majorHAnsi"/>
      <w:sz w:val="14"/>
      <w:lang w:val="en-GB"/>
    </w:rPr>
  </w:style>
  <w:style w:type="character" w:styleId="Platshllartext">
    <w:name w:val="Placeholder Text"/>
    <w:basedOn w:val="Standardstycketeckensnitt"/>
    <w:uiPriority w:val="99"/>
    <w:semiHidden/>
    <w:rsid w:val="00F55A58"/>
    <w:rPr>
      <w:color w:val="808080"/>
    </w:rPr>
  </w:style>
  <w:style w:type="paragraph" w:styleId="Ballongtext">
    <w:name w:val="Balloon Text"/>
    <w:basedOn w:val="Normal"/>
    <w:link w:val="BallongtextChar"/>
    <w:uiPriority w:val="99"/>
    <w:semiHidden/>
    <w:unhideWhenUsed/>
    <w:rsid w:val="00F55A5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55A58"/>
    <w:rPr>
      <w:rFonts w:ascii="Tahoma" w:hAnsi="Tahoma" w:cs="Tahoma"/>
      <w:sz w:val="16"/>
      <w:szCs w:val="16"/>
    </w:rPr>
  </w:style>
  <w:style w:type="table" w:styleId="Tabellrutnt">
    <w:name w:val="Table Grid"/>
    <w:basedOn w:val="Normaltabell"/>
    <w:uiPriority w:val="59"/>
    <w:rsid w:val="00F55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F55A58"/>
    <w:pPr>
      <w:tabs>
        <w:tab w:val="clear" w:pos="9072"/>
        <w:tab w:val="right" w:pos="8789"/>
      </w:tabs>
    </w:pPr>
  </w:style>
  <w:style w:type="character" w:styleId="Hyperlnk">
    <w:name w:val="Hyperlink"/>
    <w:basedOn w:val="Standardstycketeckensnitt"/>
    <w:uiPriority w:val="99"/>
    <w:semiHidden/>
    <w:qFormat/>
    <w:rsid w:val="00F55A58"/>
    <w:rPr>
      <w:color w:val="0000FF"/>
      <w:u w:val="single"/>
    </w:rPr>
  </w:style>
  <w:style w:type="paragraph" w:styleId="Innehllsfrteckningsrubrik">
    <w:name w:val="TOC Heading"/>
    <w:basedOn w:val="Rubrik1"/>
    <w:next w:val="Normal"/>
    <w:uiPriority w:val="39"/>
    <w:semiHidden/>
    <w:rsid w:val="00F55A58"/>
    <w:pPr>
      <w:pageBreakBefore/>
      <w:suppressAutoHyphens w:val="0"/>
      <w:outlineLvl w:val="9"/>
    </w:pPr>
    <w:rPr>
      <w:lang w:val="en-US" w:eastAsia="ja-JP"/>
    </w:rPr>
  </w:style>
  <w:style w:type="paragraph" w:styleId="Citat">
    <w:name w:val="Quote"/>
    <w:basedOn w:val="Normal"/>
    <w:link w:val="CitatChar"/>
    <w:uiPriority w:val="10"/>
    <w:qFormat/>
    <w:rsid w:val="00F55A58"/>
    <w:pPr>
      <w:spacing w:after="220"/>
      <w:ind w:left="357"/>
    </w:pPr>
    <w:rPr>
      <w:iCs/>
      <w:color w:val="000000" w:themeColor="text1"/>
      <w:sz w:val="20"/>
    </w:rPr>
  </w:style>
  <w:style w:type="character" w:customStyle="1" w:styleId="CitatChar">
    <w:name w:val="Citat Char"/>
    <w:basedOn w:val="Standardstycketeckensnitt"/>
    <w:link w:val="Citat"/>
    <w:uiPriority w:val="10"/>
    <w:rsid w:val="00F55A58"/>
    <w:rPr>
      <w:rFonts w:asciiTheme="minorHAnsi" w:hAnsiTheme="minorHAnsi"/>
      <w:iCs/>
      <w:color w:val="000000" w:themeColor="text1"/>
      <w:sz w:val="20"/>
    </w:rPr>
  </w:style>
  <w:style w:type="paragraph" w:styleId="Innehll1">
    <w:name w:val="toc 1"/>
    <w:basedOn w:val="Normal"/>
    <w:next w:val="Normal"/>
    <w:uiPriority w:val="39"/>
    <w:semiHidden/>
    <w:rsid w:val="00F55A58"/>
    <w:pPr>
      <w:spacing w:beforeLines="100" w:before="100" w:after="0"/>
    </w:pPr>
  </w:style>
  <w:style w:type="paragraph" w:styleId="Innehll2">
    <w:name w:val="toc 2"/>
    <w:basedOn w:val="Normal"/>
    <w:next w:val="Normal"/>
    <w:uiPriority w:val="99"/>
    <w:semiHidden/>
    <w:rsid w:val="00F55A58"/>
    <w:pPr>
      <w:spacing w:after="0"/>
      <w:ind w:left="276"/>
    </w:pPr>
  </w:style>
  <w:style w:type="paragraph" w:styleId="Innehll3">
    <w:name w:val="toc 3"/>
    <w:basedOn w:val="Normal"/>
    <w:next w:val="Normal"/>
    <w:uiPriority w:val="99"/>
    <w:semiHidden/>
    <w:rsid w:val="00F55A58"/>
    <w:pPr>
      <w:spacing w:after="0"/>
      <w:ind w:left="552"/>
    </w:pPr>
  </w:style>
  <w:style w:type="character" w:styleId="Betoning">
    <w:name w:val="Emphasis"/>
    <w:basedOn w:val="Standardstycketeckensnitt"/>
    <w:uiPriority w:val="1"/>
    <w:rsid w:val="00F55A58"/>
    <w:rPr>
      <w:i/>
      <w:iCs/>
    </w:rPr>
  </w:style>
  <w:style w:type="paragraph" w:styleId="Innehll4">
    <w:name w:val="toc 4"/>
    <w:basedOn w:val="Normal"/>
    <w:next w:val="Normal"/>
    <w:uiPriority w:val="99"/>
    <w:semiHidden/>
    <w:rsid w:val="00F55A58"/>
    <w:pPr>
      <w:spacing w:after="100"/>
      <w:ind w:left="660"/>
    </w:pPr>
  </w:style>
  <w:style w:type="paragraph" w:styleId="Innehll5">
    <w:name w:val="toc 5"/>
    <w:basedOn w:val="Normal"/>
    <w:next w:val="Normal"/>
    <w:uiPriority w:val="99"/>
    <w:semiHidden/>
    <w:rsid w:val="00F55A58"/>
    <w:pPr>
      <w:spacing w:after="100"/>
      <w:ind w:left="880"/>
    </w:pPr>
  </w:style>
  <w:style w:type="paragraph" w:styleId="Innehll6">
    <w:name w:val="toc 6"/>
    <w:basedOn w:val="Normal"/>
    <w:next w:val="Normal"/>
    <w:uiPriority w:val="99"/>
    <w:semiHidden/>
    <w:rsid w:val="00F55A58"/>
    <w:pPr>
      <w:spacing w:after="100"/>
      <w:ind w:left="1100"/>
    </w:pPr>
  </w:style>
  <w:style w:type="paragraph" w:styleId="Innehll7">
    <w:name w:val="toc 7"/>
    <w:basedOn w:val="Normal"/>
    <w:next w:val="Normal"/>
    <w:uiPriority w:val="99"/>
    <w:semiHidden/>
    <w:rsid w:val="00F55A58"/>
    <w:pPr>
      <w:spacing w:after="100"/>
      <w:ind w:left="1320"/>
    </w:pPr>
  </w:style>
  <w:style w:type="paragraph" w:styleId="Innehll8">
    <w:name w:val="toc 8"/>
    <w:basedOn w:val="Normal"/>
    <w:next w:val="Normal"/>
    <w:uiPriority w:val="99"/>
    <w:semiHidden/>
    <w:rsid w:val="00F55A58"/>
    <w:pPr>
      <w:spacing w:after="100"/>
      <w:ind w:left="1540"/>
    </w:pPr>
  </w:style>
  <w:style w:type="paragraph" w:styleId="Innehll9">
    <w:name w:val="toc 9"/>
    <w:basedOn w:val="Normal"/>
    <w:next w:val="Normal"/>
    <w:uiPriority w:val="99"/>
    <w:semiHidden/>
    <w:rsid w:val="00F55A58"/>
    <w:pPr>
      <w:spacing w:after="100"/>
      <w:ind w:left="1760"/>
    </w:pPr>
  </w:style>
  <w:style w:type="table" w:customStyle="1" w:styleId="Trelinjerstabell">
    <w:name w:val="Trelinjerstabell"/>
    <w:basedOn w:val="Normaltabell"/>
    <w:uiPriority w:val="99"/>
    <w:rsid w:val="00F55A58"/>
    <w:pPr>
      <w:spacing w:after="0" w:line="240" w:lineRule="auto"/>
      <w:contextualSpacing/>
    </w:pPr>
    <w:rPr>
      <w:rFonts w:asciiTheme="majorHAnsi" w:hAnsiTheme="majorHAnsi"/>
      <w:sz w:val="20"/>
    </w:rPr>
    <w:tblPr>
      <w:tblBorders>
        <w:top w:val="single" w:sz="4" w:space="0" w:color="auto"/>
        <w:bottom w:val="single" w:sz="4" w:space="0" w:color="auto"/>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F55A5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F55A58"/>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F55A58"/>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F55A58"/>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F55A58"/>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F55A58"/>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F55A58"/>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F55A5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F55A58"/>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F55A58"/>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b/>
        <w:bCs/>
        <w:color w:val="FFFFFF" w:themeColor="background1"/>
      </w:rPr>
      <w:tbl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F55A58"/>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b/>
        <w:bCs/>
        <w:color w:val="FFFFFF" w:themeColor="background1"/>
      </w:rPr>
      <w:tbl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F55A58"/>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b/>
        <w:bCs/>
        <w:color w:val="FFFFFF" w:themeColor="background1"/>
      </w:rPr>
      <w:tbl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F55A58"/>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b/>
        <w:bCs/>
        <w:color w:val="FFFFFF" w:themeColor="background1"/>
      </w:rPr>
      <w:tbl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F55A58"/>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b/>
        <w:bCs/>
        <w:color w:val="FFFFFF" w:themeColor="background1"/>
      </w:rPr>
      <w:tbl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F55A58"/>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F55A58"/>
    <w:pPr>
      <w:ind w:right="4111"/>
    </w:pPr>
  </w:style>
  <w:style w:type="character" w:styleId="Stark">
    <w:name w:val="Strong"/>
    <w:basedOn w:val="Standardstycketeckensnitt"/>
    <w:uiPriority w:val="1"/>
    <w:rsid w:val="00F55A58"/>
    <w:rPr>
      <w:b/>
      <w:bCs/>
    </w:rPr>
  </w:style>
  <w:style w:type="table" w:customStyle="1" w:styleId="Sidfottabell">
    <w:name w:val="Sidfot tabell"/>
    <w:basedOn w:val="Normaltabell"/>
    <w:uiPriority w:val="99"/>
    <w:rsid w:val="00F55A58"/>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F55A5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F55A58"/>
    <w:rPr>
      <w:rFonts w:asciiTheme="minorHAnsi" w:hAnsiTheme="minorHAnsi"/>
      <w:sz w:val="20"/>
      <w:szCs w:val="20"/>
    </w:rPr>
  </w:style>
  <w:style w:type="character" w:styleId="Fotnotsreferens">
    <w:name w:val="footnote reference"/>
    <w:basedOn w:val="Standardstycketeckensnitt"/>
    <w:uiPriority w:val="99"/>
    <w:semiHidden/>
    <w:unhideWhenUsed/>
    <w:rsid w:val="00F55A58"/>
    <w:rPr>
      <w:vertAlign w:val="superscript"/>
    </w:rPr>
  </w:style>
  <w:style w:type="character" w:customStyle="1" w:styleId="Rubrik4Char">
    <w:name w:val="Rubrik 4 Char"/>
    <w:basedOn w:val="Standardstycketeckensnitt"/>
    <w:link w:val="Rubrik4"/>
    <w:uiPriority w:val="9"/>
    <w:rsid w:val="00F55A58"/>
    <w:rPr>
      <w:rFonts w:asciiTheme="majorHAnsi" w:eastAsiaTheme="majorEastAsia" w:hAnsiTheme="majorHAnsi" w:cstheme="majorBidi"/>
      <w:b/>
      <w:bCs/>
      <w:i/>
      <w:iCs/>
      <w:color w:val="000000" w:themeColor="accent1"/>
    </w:rPr>
  </w:style>
  <w:style w:type="character" w:customStyle="1" w:styleId="Formatmall1">
    <w:name w:val="Formatmall1"/>
    <w:basedOn w:val="Standardstycketeckensnitt"/>
    <w:uiPriority w:val="1"/>
    <w:rsid w:val="00F55A58"/>
    <w:rPr>
      <w:rFonts w:asciiTheme="majorHAnsi" w:hAnsiTheme="majorHAnsi"/>
      <w:color w:val="auto"/>
      <w:sz w:val="14"/>
    </w:rPr>
  </w:style>
  <w:style w:type="character" w:customStyle="1" w:styleId="Sidfotmallarna">
    <w:name w:val="Sidfot mallarna"/>
    <w:basedOn w:val="Standardstycketeckensnitt"/>
    <w:uiPriority w:val="1"/>
    <w:rsid w:val="00F55A58"/>
    <w:rPr>
      <w:rFonts w:asciiTheme="majorHAnsi" w:hAnsiTheme="majorHAnsi"/>
      <w:sz w:val="14"/>
    </w:rPr>
  </w:style>
  <w:style w:type="character" w:customStyle="1" w:styleId="Sidfotmallarnagr">
    <w:name w:val="Sidfot mallarna grå"/>
    <w:basedOn w:val="Standardstycketeckensnitt"/>
    <w:uiPriority w:val="1"/>
    <w:rsid w:val="00F55A58"/>
    <w:rPr>
      <w:color w:val="7F7F7F" w:themeColor="text1" w:themeTint="80"/>
    </w:rPr>
  </w:style>
  <w:style w:type="paragraph" w:customStyle="1" w:styleId="TillfalligText">
    <w:name w:val="TillfalligText"/>
    <w:basedOn w:val="Normal"/>
    <w:link w:val="TillfalligTextChar"/>
    <w:rsid w:val="00F55A58"/>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F55A58"/>
    <w:rPr>
      <w:rFonts w:asciiTheme="minorHAnsi" w:hAnsiTheme="minorHAnsi" w:cstheme="minorHAnsi"/>
      <w:bdr w:val="single" w:sz="4" w:space="0" w:color="auto"/>
    </w:rPr>
  </w:style>
  <w:style w:type="paragraph" w:styleId="Punktlista">
    <w:name w:val="List Bullet"/>
    <w:basedOn w:val="Normal"/>
    <w:uiPriority w:val="99"/>
    <w:qFormat/>
    <w:rsid w:val="00F55A58"/>
    <w:pPr>
      <w:numPr>
        <w:numId w:val="4"/>
      </w:numPr>
      <w:contextualSpacing/>
    </w:pPr>
  </w:style>
  <w:style w:type="paragraph" w:styleId="Numreradlista">
    <w:name w:val="List Number"/>
    <w:basedOn w:val="Normal"/>
    <w:uiPriority w:val="99"/>
    <w:qFormat/>
    <w:rsid w:val="00F55A58"/>
    <w:pPr>
      <w:numPr>
        <w:numId w:val="3"/>
      </w:numPr>
      <w:contextualSpacing/>
    </w:pPr>
  </w:style>
  <w:style w:type="paragraph" w:customStyle="1" w:styleId="EndNoteBibliographyTitle">
    <w:name w:val="EndNote Bibliography Title"/>
    <w:basedOn w:val="Normal"/>
    <w:link w:val="EndNoteBibliographyTitleChar"/>
    <w:rsid w:val="00E32C9F"/>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Standardstycketeckensnitt"/>
    <w:link w:val="EndNoteBibliographyTitle"/>
    <w:rsid w:val="00E32C9F"/>
    <w:rPr>
      <w:rFonts w:ascii="Times New Roman" w:hAnsi="Times New Roman" w:cs="Times New Roman"/>
      <w:noProof/>
      <w:lang w:val="en-US"/>
    </w:rPr>
  </w:style>
  <w:style w:type="paragraph" w:customStyle="1" w:styleId="EndNoteBibliography">
    <w:name w:val="EndNote Bibliography"/>
    <w:basedOn w:val="Normal"/>
    <w:link w:val="EndNoteBibliographyChar"/>
    <w:rsid w:val="00E32C9F"/>
    <w:pPr>
      <w:spacing w:line="240" w:lineRule="auto"/>
    </w:pPr>
    <w:rPr>
      <w:rFonts w:ascii="Times New Roman" w:hAnsi="Times New Roman" w:cs="Times New Roman"/>
      <w:noProof/>
      <w:lang w:val="en-US"/>
    </w:rPr>
  </w:style>
  <w:style w:type="character" w:customStyle="1" w:styleId="EndNoteBibliographyChar">
    <w:name w:val="EndNote Bibliography Char"/>
    <w:basedOn w:val="Standardstycketeckensnitt"/>
    <w:link w:val="EndNoteBibliography"/>
    <w:rsid w:val="00E32C9F"/>
    <w:rPr>
      <w:rFonts w:ascii="Times New Roman" w:hAnsi="Times New Roman" w:cs="Times New Roman"/>
      <w:noProof/>
      <w:lang w:val="en-US"/>
    </w:rPr>
  </w:style>
  <w:style w:type="paragraph" w:styleId="Liststycke">
    <w:name w:val="List Paragraph"/>
    <w:basedOn w:val="Normal"/>
    <w:uiPriority w:val="34"/>
    <w:rsid w:val="00F75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2.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4.xml><?xml version="1.0" encoding="utf-8"?>
<ds:datastoreItem xmlns:ds="http://schemas.openxmlformats.org/officeDocument/2006/customXml" ds:itemID="{14B571DE-9FEF-443E-BFEF-8D8A10FF54E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7558334-DB60-485D-80D3-C0384F18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2561</Characters>
  <Application>Microsoft Office Word</Application>
  <DocSecurity>4</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SLU</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Hunter</dc:creator>
  <cp:keywords/>
  <dc:description/>
  <cp:lastModifiedBy>Lotta Malmborg</cp:lastModifiedBy>
  <cp:revision>2</cp:revision>
  <cp:lastPrinted>2012-03-26T17:07:00Z</cp:lastPrinted>
  <dcterms:created xsi:type="dcterms:W3CDTF">2019-09-23T11:15:00Z</dcterms:created>
  <dcterms:modified xsi:type="dcterms:W3CDTF">2019-09-23T11:15:00Z</dcterms:modified>
</cp:coreProperties>
</file>