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68" w:rsidRDefault="00407102" w:rsidP="00F31D68">
      <w:pPr>
        <w:spacing w:line="360" w:lineRule="auto"/>
        <w:jc w:val="center"/>
      </w:pPr>
      <w:r>
        <w:rPr>
          <w:noProof/>
          <w:lang w:val="sv-SE" w:eastAsia="sv-SE"/>
        </w:rPr>
        <w:drawing>
          <wp:inline distT="0" distB="0" distL="0" distR="0">
            <wp:extent cx="3657600" cy="958850"/>
            <wp:effectExtent l="0" t="0" r="0" b="0"/>
            <wp:docPr id="1" name="Bild 1" descr="Logo strap Dec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rap Dec 2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958850"/>
                    </a:xfrm>
                    <a:prstGeom prst="rect">
                      <a:avLst/>
                    </a:prstGeom>
                    <a:noFill/>
                    <a:ln>
                      <a:noFill/>
                    </a:ln>
                  </pic:spPr>
                </pic:pic>
              </a:graphicData>
            </a:graphic>
          </wp:inline>
        </w:drawing>
      </w:r>
    </w:p>
    <w:p w:rsidR="00764B30" w:rsidRDefault="00764B30" w:rsidP="001D0867">
      <w:pPr>
        <w:spacing w:line="360" w:lineRule="auto"/>
        <w:rPr>
          <w:b/>
          <w:sz w:val="28"/>
          <w:szCs w:val="28"/>
        </w:rPr>
      </w:pPr>
    </w:p>
    <w:p w:rsidR="001D0867" w:rsidRPr="00BC6222" w:rsidRDefault="001D0867" w:rsidP="001D0867">
      <w:pPr>
        <w:spacing w:line="360" w:lineRule="auto"/>
        <w:rPr>
          <w:b/>
          <w:sz w:val="28"/>
          <w:szCs w:val="28"/>
        </w:rPr>
      </w:pPr>
      <w:r w:rsidRPr="00BC6222">
        <w:rPr>
          <w:b/>
          <w:sz w:val="28"/>
          <w:szCs w:val="28"/>
        </w:rPr>
        <w:t>Summary of presentation</w:t>
      </w:r>
    </w:p>
    <w:p w:rsidR="00F31D68" w:rsidRDefault="001D0867" w:rsidP="004207ED">
      <w:pPr>
        <w:spacing w:line="360" w:lineRule="auto"/>
      </w:pPr>
      <w:r>
        <w:t xml:space="preserve">The concept of ‘One Welfare’ recognises the interconnections between animal welfare, human wellbeing and the environment.  The Links Group promotes this aspiration, firmly believing that vets and the wider veterinary team have a role to play in helping to prevent animal abuse, domestic abuse, and child cruelty.  Our mantra might be described as:    </w:t>
      </w:r>
    </w:p>
    <w:p w:rsidR="00EF7384" w:rsidRPr="00F31D68" w:rsidRDefault="00EF7384" w:rsidP="00EF7384">
      <w:pPr>
        <w:spacing w:line="360" w:lineRule="auto"/>
        <w:jc w:val="center"/>
        <w:rPr>
          <w:b/>
        </w:rPr>
      </w:pPr>
      <w:r w:rsidRPr="00F31D68">
        <w:rPr>
          <w:b/>
        </w:rPr>
        <w:t>Making the Links - Making a Difference</w:t>
      </w:r>
    </w:p>
    <w:p w:rsidR="00EF7384" w:rsidRPr="00F31D68" w:rsidRDefault="00EF7384" w:rsidP="00EF7384">
      <w:pPr>
        <w:spacing w:line="360" w:lineRule="auto"/>
        <w:jc w:val="center"/>
        <w:rPr>
          <w:b/>
        </w:rPr>
      </w:pPr>
      <w:r w:rsidRPr="00F31D68">
        <w:rPr>
          <w:b/>
        </w:rPr>
        <w:t>Breaking the Link - Breaking the Cycle of Violence</w:t>
      </w:r>
    </w:p>
    <w:p w:rsidR="00EF7384" w:rsidRDefault="00EF7384" w:rsidP="004207ED">
      <w:pPr>
        <w:spacing w:line="360" w:lineRule="auto"/>
      </w:pPr>
    </w:p>
    <w:p w:rsidR="001D0867" w:rsidRDefault="001D0867" w:rsidP="001D0867">
      <w:pPr>
        <w:spacing w:line="360" w:lineRule="auto"/>
      </w:pPr>
      <w:r>
        <w:t>The presentation</w:t>
      </w:r>
      <w:r w:rsidR="001911F1">
        <w:t>s</w:t>
      </w:r>
      <w:r w:rsidR="00D61F37">
        <w:t xml:space="preserve"> will give a wide-ran</w:t>
      </w:r>
      <w:r w:rsidR="009663CD">
        <w:t>ging viewpoint on the</w:t>
      </w:r>
      <w:r w:rsidR="00D61F37">
        <w:t xml:space="preserve"> </w:t>
      </w:r>
      <w:r w:rsidR="00BA3850">
        <w:t>theme</w:t>
      </w:r>
      <w:r w:rsidR="00D61F37">
        <w:t xml:space="preserve"> of animal and human abuse.  To put the topic in context, </w:t>
      </w:r>
      <w:r w:rsidR="00C36562">
        <w:t>Freda</w:t>
      </w:r>
      <w:r w:rsidR="00BA3850">
        <w:t xml:space="preserve"> give</w:t>
      </w:r>
      <w:r w:rsidR="00C36562">
        <w:t>s</w:t>
      </w:r>
      <w:r w:rsidR="00BA3850">
        <w:t xml:space="preserve"> </w:t>
      </w:r>
      <w:r w:rsidR="00D61F37">
        <w:t xml:space="preserve">a brief history of the Links Group and the various ‘shades of violence’ </w:t>
      </w:r>
      <w:r w:rsidR="00E47E64">
        <w:t>in households where humans and animals are at risk</w:t>
      </w:r>
      <w:r>
        <w:t xml:space="preserve">, introducing the </w:t>
      </w:r>
      <w:r w:rsidR="009663CD">
        <w:t>concept</w:t>
      </w:r>
      <w:r>
        <w:t xml:space="preserve"> that in a violent household:</w:t>
      </w:r>
    </w:p>
    <w:p w:rsidR="001D0867" w:rsidRPr="00BC6222" w:rsidRDefault="001D0867" w:rsidP="001D0867">
      <w:pPr>
        <w:spacing w:line="360" w:lineRule="auto"/>
        <w:ind w:left="720"/>
        <w:rPr>
          <w:i/>
        </w:rPr>
      </w:pPr>
      <w:r w:rsidRPr="00BC6222">
        <w:rPr>
          <w:i/>
        </w:rPr>
        <w:t>“When animals are abused, people are at risk; when people are abused, animals are at risk.”</w:t>
      </w:r>
    </w:p>
    <w:p w:rsidR="001D0867" w:rsidRPr="000C1525" w:rsidRDefault="001D0867" w:rsidP="001D0867">
      <w:pPr>
        <w:spacing w:line="360" w:lineRule="auto"/>
        <w:ind w:left="720"/>
      </w:pPr>
      <w:r w:rsidRPr="000C1525">
        <w:t xml:space="preserve">Quote from: </w:t>
      </w:r>
    </w:p>
    <w:p w:rsidR="001D0867" w:rsidRPr="00BC6222" w:rsidRDefault="001D0867" w:rsidP="001D0867">
      <w:pPr>
        <w:spacing w:line="360" w:lineRule="auto"/>
        <w:ind w:left="720"/>
        <w:jc w:val="right"/>
      </w:pPr>
      <w:r w:rsidRPr="00BC6222">
        <w:t>Understanding the Link between Violence to People and Violence to Animals</w:t>
      </w:r>
    </w:p>
    <w:p w:rsidR="001D0867" w:rsidRDefault="001D0867" w:rsidP="001D0867">
      <w:pPr>
        <w:spacing w:line="360" w:lineRule="auto"/>
        <w:ind w:left="720"/>
        <w:jc w:val="right"/>
      </w:pPr>
      <w:r w:rsidRPr="00BC6222">
        <w:t xml:space="preserve">American Humane Association  </w:t>
      </w:r>
    </w:p>
    <w:p w:rsidR="001D0867" w:rsidRDefault="001D0867" w:rsidP="004207ED">
      <w:pPr>
        <w:spacing w:line="360" w:lineRule="auto"/>
      </w:pPr>
    </w:p>
    <w:p w:rsidR="006E5570" w:rsidRDefault="001D0867" w:rsidP="004207ED">
      <w:pPr>
        <w:spacing w:line="360" w:lineRule="auto"/>
      </w:pPr>
      <w:r>
        <w:t>Some of the initiatives that the Links Group has undertaken:</w:t>
      </w:r>
      <w:r w:rsidR="00E47E64">
        <w:t xml:space="preserve"> </w:t>
      </w:r>
    </w:p>
    <w:p w:rsidR="001D0867" w:rsidRDefault="001D0867" w:rsidP="004207ED">
      <w:pPr>
        <w:numPr>
          <w:ilvl w:val="0"/>
          <w:numId w:val="1"/>
        </w:numPr>
        <w:spacing w:line="360" w:lineRule="auto"/>
      </w:pPr>
      <w:r>
        <w:t>promoting multi-agency working with human healthcare professionals and the police domestic violence teams</w:t>
      </w:r>
    </w:p>
    <w:p w:rsidR="006E5570" w:rsidRDefault="006E5570" w:rsidP="006E5570">
      <w:pPr>
        <w:numPr>
          <w:ilvl w:val="0"/>
          <w:numId w:val="1"/>
        </w:numPr>
        <w:spacing w:line="360" w:lineRule="auto"/>
      </w:pPr>
      <w:r>
        <w:t>improving</w:t>
      </w:r>
      <w:r w:rsidR="00E47E64">
        <w:t xml:space="preserve"> the knowledge of veterinary </w:t>
      </w:r>
      <w:r>
        <w:t>professionals through the publication of concise and comprehensive guidance documents</w:t>
      </w:r>
      <w:r w:rsidR="00D725E0">
        <w:t xml:space="preserve"> </w:t>
      </w:r>
      <w:r w:rsidR="00D725E0" w:rsidRPr="00D725E0">
        <w:rPr>
          <w:rFonts w:ascii="Calibri" w:hAnsi="Calibri" w:cs="Calibri"/>
          <w:sz w:val="22"/>
          <w:szCs w:val="22"/>
        </w:rPr>
        <w:t>(</w:t>
      </w:r>
      <w:hyperlink r:id="rId8" w:history="1">
        <w:r w:rsidR="00D725E0" w:rsidRPr="00611954">
          <w:rPr>
            <w:rStyle w:val="Hyperlnk"/>
            <w:rFonts w:ascii="Calibri" w:hAnsi="Calibri" w:cs="Calibri"/>
            <w:sz w:val="22"/>
            <w:szCs w:val="22"/>
          </w:rPr>
          <w:t>www.bva-awf.org.uk/advice-vets/recognising-abuse-animals-humans</w:t>
        </w:r>
      </w:hyperlink>
      <w:r w:rsidR="00D725E0">
        <w:rPr>
          <w:rFonts w:ascii="Calibri" w:hAnsi="Calibri" w:cs="Calibri"/>
          <w:sz w:val="22"/>
          <w:szCs w:val="22"/>
        </w:rPr>
        <w:t>)</w:t>
      </w:r>
    </w:p>
    <w:p w:rsidR="001D0867" w:rsidRDefault="001D0867" w:rsidP="001D0867">
      <w:pPr>
        <w:numPr>
          <w:ilvl w:val="0"/>
          <w:numId w:val="1"/>
        </w:numPr>
        <w:spacing w:line="360" w:lineRule="auto"/>
      </w:pPr>
      <w:r>
        <w:t xml:space="preserve">training courses through the Links Veterinary Training Initiative to ensure in-depth understanding of the </w:t>
      </w:r>
      <w:r w:rsidRPr="00BC6222">
        <w:rPr>
          <w:color w:val="FF0000"/>
        </w:rPr>
        <w:t>A V D R</w:t>
      </w:r>
      <w:r>
        <w:t xml:space="preserve"> technique (akin to ASK and ACT </w:t>
      </w:r>
      <w:r w:rsidRPr="00F74D68">
        <w:rPr>
          <w:i/>
        </w:rPr>
        <w:t>cf</w:t>
      </w:r>
      <w:r>
        <w:t xml:space="preserve"> Welsh National Strategy)</w:t>
      </w:r>
    </w:p>
    <w:p w:rsidR="001D0867" w:rsidRDefault="001D0867" w:rsidP="001D0867">
      <w:pPr>
        <w:numPr>
          <w:ilvl w:val="0"/>
          <w:numId w:val="1"/>
        </w:numPr>
        <w:spacing w:line="360" w:lineRule="auto"/>
      </w:pPr>
      <w:r>
        <w:t>educating vets about abuse; confidentiality; note-taking; offering help to victims and seeking advice</w:t>
      </w:r>
      <w:r w:rsidR="00D725E0">
        <w:t>; keeping safe</w:t>
      </w:r>
    </w:p>
    <w:p w:rsidR="002A17C2" w:rsidRDefault="002A17C2" w:rsidP="006E5570">
      <w:pPr>
        <w:numPr>
          <w:ilvl w:val="0"/>
          <w:numId w:val="1"/>
        </w:numPr>
        <w:spacing w:line="360" w:lineRule="auto"/>
      </w:pPr>
      <w:r>
        <w:t xml:space="preserve">designing an online course for </w:t>
      </w:r>
      <w:r w:rsidRPr="001D0867">
        <w:rPr>
          <w:u w:val="single"/>
        </w:rPr>
        <w:t>human</w:t>
      </w:r>
      <w:r w:rsidRPr="003B4439">
        <w:t xml:space="preserve"> healthcare professionals</w:t>
      </w:r>
      <w:r>
        <w:t xml:space="preserve"> so that they can recognise </w:t>
      </w:r>
      <w:r w:rsidR="001D0867">
        <w:t xml:space="preserve">and assess the </w:t>
      </w:r>
      <w:r>
        <w:t xml:space="preserve">risks to an animal’s wellbeing in a violent </w:t>
      </w:r>
      <w:r w:rsidR="001A57FF">
        <w:t>household</w:t>
      </w:r>
    </w:p>
    <w:p w:rsidR="001A57FF" w:rsidRDefault="001A57FF" w:rsidP="006E5570">
      <w:pPr>
        <w:numPr>
          <w:ilvl w:val="0"/>
          <w:numId w:val="1"/>
        </w:numPr>
        <w:spacing w:line="360" w:lineRule="auto"/>
      </w:pPr>
      <w:r>
        <w:t>working with Crimestoppers to ensure that reports of animal and / or human abuse can be successfully (and anonymously) reported</w:t>
      </w:r>
    </w:p>
    <w:p w:rsidR="00B234EE" w:rsidRPr="00AA4A8C" w:rsidRDefault="00AA4A8C" w:rsidP="00AA4A8C">
      <w:pPr>
        <w:spacing w:line="360" w:lineRule="auto"/>
        <w:rPr>
          <w:u w:val="single"/>
        </w:rPr>
      </w:pPr>
      <w:r w:rsidRPr="00AA4A8C">
        <w:rPr>
          <w:u w:val="single"/>
        </w:rPr>
        <w:lastRenderedPageBreak/>
        <w:t xml:space="preserve">History of the Links Group </w:t>
      </w:r>
      <w:r w:rsidR="006E5570" w:rsidRPr="00AA4A8C">
        <w:rPr>
          <w:u w:val="single"/>
        </w:rPr>
        <w:t xml:space="preserve"> </w:t>
      </w:r>
    </w:p>
    <w:p w:rsidR="004F5EC5" w:rsidRDefault="008240E3" w:rsidP="004207ED">
      <w:pPr>
        <w:spacing w:line="360" w:lineRule="auto"/>
      </w:pPr>
      <w:r w:rsidRPr="000B4231">
        <w:t>The Li</w:t>
      </w:r>
      <w:r w:rsidR="00BA3850">
        <w:t>nks Group came into existence</w:t>
      </w:r>
      <w:r w:rsidRPr="000B4231">
        <w:t xml:space="preserve"> following a </w:t>
      </w:r>
      <w:r w:rsidR="00525D46" w:rsidRPr="000B4231">
        <w:t>conference</w:t>
      </w:r>
      <w:r w:rsidRPr="000B4231">
        <w:t xml:space="preserve"> </w:t>
      </w:r>
      <w:r w:rsidR="001B3BD1" w:rsidRPr="000B4231">
        <w:t xml:space="preserve">in </w:t>
      </w:r>
      <w:r w:rsidR="00F72DD3" w:rsidRPr="000B4231">
        <w:t xml:space="preserve">November </w:t>
      </w:r>
      <w:r w:rsidR="001B3BD1" w:rsidRPr="000B4231">
        <w:t xml:space="preserve">2001 </w:t>
      </w:r>
      <w:r w:rsidRPr="000B4231">
        <w:t xml:space="preserve">called </w:t>
      </w:r>
      <w:r w:rsidR="00E47E64">
        <w:t>‘</w:t>
      </w:r>
      <w:r w:rsidRPr="000B4231">
        <w:t>Forging the Link</w:t>
      </w:r>
      <w:r w:rsidR="00E47E64">
        <w:t>’</w:t>
      </w:r>
      <w:r w:rsidRPr="000B4231">
        <w:t xml:space="preserve"> and the natural question </w:t>
      </w:r>
      <w:r w:rsidR="00A635D5">
        <w:t xml:space="preserve">from the vets present </w:t>
      </w:r>
      <w:r w:rsidRPr="000B4231">
        <w:t>was: "link to wha</w:t>
      </w:r>
      <w:r w:rsidR="004F5EC5" w:rsidRPr="000B4231">
        <w:t>t"?  However, the conference</w:t>
      </w:r>
      <w:r w:rsidR="00BD5764" w:rsidRPr="000B4231">
        <w:t xml:space="preserve"> clearly </w:t>
      </w:r>
      <w:r w:rsidR="00061DA9" w:rsidRPr="000B4231">
        <w:t>illustrated</w:t>
      </w:r>
      <w:r w:rsidRPr="000B4231">
        <w:t xml:space="preserve"> to 150 delegates the link between animal abuse, cruelty to children and domestic violence.  The speakers from both human and animal healthcare backgrounds </w:t>
      </w:r>
      <w:r w:rsidR="00525D46" w:rsidRPr="000B4231">
        <w:t>demonstrated</w:t>
      </w:r>
      <w:r w:rsidRPr="000B4231">
        <w:t xml:space="preserve"> that non-accidental injury in our pets or farm animals may be an indication that there is going to be, or already is, violence against </w:t>
      </w:r>
      <w:r w:rsidR="00525D46" w:rsidRPr="000B4231">
        <w:t xml:space="preserve">a person (or persons) in the same household.  </w:t>
      </w:r>
    </w:p>
    <w:p w:rsidR="00BA3850" w:rsidRPr="000B4231" w:rsidRDefault="00BA3850" w:rsidP="004207ED">
      <w:pPr>
        <w:spacing w:line="360" w:lineRule="auto"/>
      </w:pPr>
    </w:p>
    <w:p w:rsidR="00F72DD3" w:rsidRDefault="00525D46" w:rsidP="004207ED">
      <w:pPr>
        <w:spacing w:line="360" w:lineRule="auto"/>
      </w:pPr>
      <w:r w:rsidRPr="000B4231">
        <w:t>It was notable that there were few veterinary delegates at the co</w:t>
      </w:r>
      <w:r w:rsidR="000B4231">
        <w:t>nference, perhaps reflecting</w:t>
      </w:r>
      <w:r w:rsidRPr="000B4231">
        <w:t xml:space="preserve"> lack of knowledge </w:t>
      </w:r>
      <w:r w:rsidR="00B65F5F" w:rsidRPr="000B4231">
        <w:t>at the time</w:t>
      </w:r>
      <w:r w:rsidRPr="000B4231">
        <w:t xml:space="preserve"> </w:t>
      </w:r>
      <w:r w:rsidR="004F5EC5" w:rsidRPr="000B4231">
        <w:t xml:space="preserve">of this abhorrent </w:t>
      </w:r>
      <w:r w:rsidR="003D3D4A" w:rsidRPr="000B4231">
        <w:t>topic</w:t>
      </w:r>
      <w:r w:rsidR="007A2543" w:rsidRPr="000B4231">
        <w:t>, despite the fact that</w:t>
      </w:r>
      <w:r w:rsidR="004F5EC5" w:rsidRPr="000B4231">
        <w:t xml:space="preserve"> earlier in 2001</w:t>
      </w:r>
      <w:r w:rsidR="00F72DD3" w:rsidRPr="000B4231">
        <w:t xml:space="preserve"> Helen Munro </w:t>
      </w:r>
      <w:r w:rsidR="00A635D5">
        <w:t xml:space="preserve">(veterinary pathologist) </w:t>
      </w:r>
      <w:r w:rsidR="00F72DD3" w:rsidRPr="000B4231">
        <w:t xml:space="preserve">and Mike Thrusfield </w:t>
      </w:r>
      <w:r w:rsidR="00A635D5">
        <w:t xml:space="preserve">(veterinary epidemiologist) </w:t>
      </w:r>
      <w:r w:rsidR="00F72DD3" w:rsidRPr="000B4231">
        <w:t>had published a series of four papers in the Journa</w:t>
      </w:r>
      <w:r w:rsidR="00A635D5">
        <w:t>l of Small Animal Practice</w:t>
      </w:r>
      <w:r w:rsidR="004F5EC5" w:rsidRPr="000B4231">
        <w:t>, which coined the term 'the battered pet'.  T</w:t>
      </w:r>
      <w:r w:rsidR="00F72DD3" w:rsidRPr="000B4231">
        <w:t xml:space="preserve">his was pioneering work and was the first time a large study had looked at </w:t>
      </w:r>
      <w:r w:rsidR="004F5EC5" w:rsidRPr="000B4231">
        <w:t xml:space="preserve">the pathological findings from cases of </w:t>
      </w:r>
      <w:r w:rsidR="00F72DD3" w:rsidRPr="000B4231">
        <w:t xml:space="preserve">'non-accidental injury' </w:t>
      </w:r>
      <w:r w:rsidR="00CB36FB" w:rsidRPr="000B4231">
        <w:t xml:space="preserve">(NAI) </w:t>
      </w:r>
      <w:r w:rsidR="00F72DD3" w:rsidRPr="000B4231">
        <w:t>in the dog and cat</w:t>
      </w:r>
      <w:r w:rsidR="004F5EC5" w:rsidRPr="000B4231">
        <w:t>.   M</w:t>
      </w:r>
      <w:r w:rsidR="00F72DD3" w:rsidRPr="000B4231">
        <w:t>any vets had not read</w:t>
      </w:r>
      <w:r w:rsidR="007A2543" w:rsidRPr="000B4231">
        <w:t xml:space="preserve"> the papers</w:t>
      </w:r>
      <w:r w:rsidR="00F72DD3" w:rsidRPr="000B4231">
        <w:t xml:space="preserve">, or </w:t>
      </w:r>
      <w:r w:rsidR="004F5EC5" w:rsidRPr="000B4231">
        <w:t>possibly not fully comprehended</w:t>
      </w:r>
      <w:r w:rsidR="00F72DD3" w:rsidRPr="000B4231">
        <w:t xml:space="preserve"> the implications of the pathological findings</w:t>
      </w:r>
      <w:r w:rsidR="00061DA9" w:rsidRPr="000B4231">
        <w:t xml:space="preserve"> detailed in the </w:t>
      </w:r>
      <w:r w:rsidR="00830F8C" w:rsidRPr="000B4231">
        <w:t>Journal</w:t>
      </w:r>
      <w:r w:rsidR="00F72DD3" w:rsidRPr="000B4231">
        <w:t xml:space="preserve">.  </w:t>
      </w:r>
    </w:p>
    <w:p w:rsidR="00BA3850" w:rsidRPr="000B4231" w:rsidRDefault="00BA3850" w:rsidP="004207ED">
      <w:pPr>
        <w:spacing w:line="360" w:lineRule="auto"/>
      </w:pPr>
    </w:p>
    <w:p w:rsidR="00BA3850" w:rsidRDefault="00F72DD3" w:rsidP="004207ED">
      <w:pPr>
        <w:spacing w:line="360" w:lineRule="auto"/>
      </w:pPr>
      <w:r w:rsidRPr="000B4231">
        <w:t xml:space="preserve">It was evident </w:t>
      </w:r>
      <w:r w:rsidR="004F5EC5" w:rsidRPr="000B4231">
        <w:t xml:space="preserve">to those few vets present at the conference </w:t>
      </w:r>
      <w:r w:rsidRPr="000B4231">
        <w:t>that members of the veterinary team needed to become better informed</w:t>
      </w:r>
      <w:r w:rsidR="00C92F07" w:rsidRPr="000B4231">
        <w:t xml:space="preserve"> and a decision was made to form a multi-agency group with a common interest: </w:t>
      </w:r>
      <w:r w:rsidR="00A37697" w:rsidRPr="000B4231">
        <w:t xml:space="preserve">to promote the safety and welfare of vulnerable children, animals and adults so that they are free from violence and abuse.  Both vets </w:t>
      </w:r>
      <w:r w:rsidR="00B65F5F" w:rsidRPr="000B4231">
        <w:t>and human healthcare professionals</w:t>
      </w:r>
      <w:r w:rsidR="00A37697" w:rsidRPr="000B4231">
        <w:t xml:space="preserve"> came together to better understand what could be done to intervene in the cycle of violence. </w:t>
      </w:r>
      <w:r w:rsidR="003D3D4A" w:rsidRPr="000B4231">
        <w:t xml:space="preserve"> </w:t>
      </w:r>
    </w:p>
    <w:p w:rsidR="00AA4A8C" w:rsidRDefault="00AA4A8C" w:rsidP="004207ED">
      <w:pPr>
        <w:spacing w:line="360" w:lineRule="auto"/>
      </w:pPr>
    </w:p>
    <w:p w:rsidR="00CB36FB" w:rsidRPr="000B4231" w:rsidRDefault="00A37697" w:rsidP="004207ED">
      <w:pPr>
        <w:spacing w:line="360" w:lineRule="auto"/>
      </w:pPr>
      <w:r w:rsidRPr="000B4231">
        <w:t xml:space="preserve">Progress </w:t>
      </w:r>
      <w:r w:rsidR="001F461D" w:rsidRPr="000B4231">
        <w:t xml:space="preserve">in the veterinary world </w:t>
      </w:r>
      <w:r w:rsidR="00A635D5">
        <w:t>has been slow</w:t>
      </w:r>
      <w:r w:rsidRPr="000B4231">
        <w:t xml:space="preserve"> and </w:t>
      </w:r>
      <w:r w:rsidR="00A635D5">
        <w:t>it is apparent that vets fall</w:t>
      </w:r>
      <w:r w:rsidRPr="000B4231">
        <w:t xml:space="preserve"> into</w:t>
      </w:r>
      <w:r w:rsidR="00A635D5">
        <w:t xml:space="preserve"> three categories: those who do</w:t>
      </w:r>
      <w:r w:rsidRPr="000B4231">
        <w:t xml:space="preserve">n't </w:t>
      </w:r>
      <w:r w:rsidR="00A635D5">
        <w:t>recognise or claim</w:t>
      </w:r>
      <w:r w:rsidR="001F461D" w:rsidRPr="000B4231">
        <w:t xml:space="preserve"> to never </w:t>
      </w:r>
      <w:r w:rsidR="00A635D5">
        <w:t>see abuse; those who recognise</w:t>
      </w:r>
      <w:r w:rsidRPr="000B4231">
        <w:t xml:space="preserve"> non-accidental injury but cho</w:t>
      </w:r>
      <w:r w:rsidR="00A635D5">
        <w:t>o</w:t>
      </w:r>
      <w:r w:rsidRPr="000B4231">
        <w:t>se to ignore it; and finally a growin</w:t>
      </w:r>
      <w:r w:rsidR="00A635D5">
        <w:t>g cadre of people who recognise</w:t>
      </w:r>
      <w:r w:rsidRPr="000B4231">
        <w:t xml:space="preserve"> that</w:t>
      </w:r>
      <w:r w:rsidR="00A635D5">
        <w:t xml:space="preserve"> they a</w:t>
      </w:r>
      <w:r w:rsidR="00CB36FB" w:rsidRPr="000B4231">
        <w:t>re seeing ev</w:t>
      </w:r>
      <w:r w:rsidR="00A635D5">
        <w:t>idence of NAI and want</w:t>
      </w:r>
      <w:r w:rsidR="00CB36FB" w:rsidRPr="000B4231">
        <w:t xml:space="preserve"> to do something about it.  </w:t>
      </w:r>
    </w:p>
    <w:p w:rsidR="00CB36FB" w:rsidRPr="000B4231" w:rsidRDefault="00CB36FB" w:rsidP="004207ED">
      <w:pPr>
        <w:spacing w:line="360" w:lineRule="auto"/>
      </w:pPr>
    </w:p>
    <w:p w:rsidR="0052316D" w:rsidRDefault="0052316D" w:rsidP="003A745C">
      <w:pPr>
        <w:spacing w:line="360" w:lineRule="auto"/>
      </w:pPr>
      <w:r>
        <w:t>There have been</w:t>
      </w:r>
      <w:r w:rsidR="002F3DD4" w:rsidRPr="000B4231">
        <w:t xml:space="preserve"> a number of ba</w:t>
      </w:r>
      <w:r w:rsidR="001F461D" w:rsidRPr="000B4231">
        <w:t>rriers to progress;</w:t>
      </w:r>
      <w:r w:rsidR="002F3DD4" w:rsidRPr="000B4231">
        <w:t xml:space="preserve"> not least the </w:t>
      </w:r>
      <w:r w:rsidR="009F3814" w:rsidRPr="000B4231">
        <w:t>understand</w:t>
      </w:r>
      <w:r w:rsidR="005C32E0" w:rsidRPr="000B4231">
        <w:t xml:space="preserve">able </w:t>
      </w:r>
      <w:r w:rsidR="002F3DD4" w:rsidRPr="000B4231">
        <w:t>apprehension that by reporting incidences of non-accidental injury to th</w:t>
      </w:r>
      <w:r w:rsidR="00733DFE" w:rsidRPr="000B4231">
        <w:t>e authorities</w:t>
      </w:r>
      <w:r w:rsidR="002F3DD4" w:rsidRPr="000B4231">
        <w:t xml:space="preserve"> there is a risk of driving animals away from treatment, just when th</w:t>
      </w:r>
      <w:r>
        <w:t xml:space="preserve">ey need it most.  The fundamental question for the vet remains: “Did I do everything I could to ensure that animal’s welfare?”  </w:t>
      </w:r>
      <w:r w:rsidRPr="000B4231">
        <w:t xml:space="preserve">However as awareness </w:t>
      </w:r>
      <w:r>
        <w:t>of abuse grows</w:t>
      </w:r>
      <w:r w:rsidRPr="000B4231">
        <w:t xml:space="preserve"> within the profession, vets and other members of the veterinary tea</w:t>
      </w:r>
      <w:r>
        <w:t>m have questions; for example: "</w:t>
      </w:r>
      <w:r w:rsidRPr="000B4231">
        <w:t>I once saw a dog that had been starved to death; later that owner was prosecuted for starving a child - cou</w:t>
      </w:r>
      <w:r>
        <w:t xml:space="preserve">ld I have made a difference?"  </w:t>
      </w:r>
    </w:p>
    <w:p w:rsidR="0052316D" w:rsidRDefault="0052316D" w:rsidP="003A745C">
      <w:pPr>
        <w:spacing w:line="360" w:lineRule="auto"/>
      </w:pPr>
    </w:p>
    <w:p w:rsidR="009741FA" w:rsidRPr="009741FA" w:rsidRDefault="00764B30" w:rsidP="003A745C">
      <w:pPr>
        <w:spacing w:line="360" w:lineRule="auto"/>
        <w:rPr>
          <w:u w:val="single"/>
        </w:rPr>
      </w:pPr>
      <w:r>
        <w:rPr>
          <w:u w:val="single"/>
        </w:rPr>
        <w:br w:type="page"/>
      </w:r>
      <w:bookmarkStart w:id="0" w:name="_GoBack"/>
      <w:bookmarkEnd w:id="0"/>
      <w:r w:rsidR="009741FA" w:rsidRPr="009741FA">
        <w:rPr>
          <w:u w:val="single"/>
        </w:rPr>
        <w:lastRenderedPageBreak/>
        <w:t>Confidentiality</w:t>
      </w:r>
    </w:p>
    <w:p w:rsidR="00B234EE" w:rsidRPr="000B4231" w:rsidRDefault="0052316D" w:rsidP="00B234EE">
      <w:pPr>
        <w:spacing w:line="360" w:lineRule="auto"/>
      </w:pPr>
      <w:r>
        <w:t>There is still</w:t>
      </w:r>
      <w:r w:rsidR="002F3DD4" w:rsidRPr="000B4231">
        <w:t xml:space="preserve"> overwhelming concern about breaching client confidentiality. </w:t>
      </w:r>
      <w:r>
        <w:t xml:space="preserve"> Ten years ago, t</w:t>
      </w:r>
      <w:r w:rsidR="00343DBD" w:rsidRPr="000B4231">
        <w:t xml:space="preserve">he </w:t>
      </w:r>
      <w:r>
        <w:t>veterinary surgeon’s Code of</w:t>
      </w:r>
      <w:r w:rsidR="00343DBD" w:rsidRPr="000B4231">
        <w:t xml:space="preserve"> </w:t>
      </w:r>
      <w:r>
        <w:t>Professional Conduct (</w:t>
      </w:r>
      <w:hyperlink r:id="rId9" w:history="1">
        <w:r w:rsidRPr="00A97967">
          <w:rPr>
            <w:rStyle w:val="Hyperlnk"/>
          </w:rPr>
          <w:t>www.rcvs.org.uk/advice-and-guidance/code-of-professional-conduct-for-veterinary-surgeons</w:t>
        </w:r>
      </w:hyperlink>
      <w:r>
        <w:t>) gave superficial advice</w:t>
      </w:r>
      <w:r w:rsidR="009F3814" w:rsidRPr="000B4231">
        <w:t xml:space="preserve"> with little </w:t>
      </w:r>
      <w:r w:rsidR="001F461D" w:rsidRPr="000B4231">
        <w:t xml:space="preserve">useful </w:t>
      </w:r>
      <w:r w:rsidR="009F3814" w:rsidRPr="000B4231">
        <w:t xml:space="preserve">direction for vets in practice. </w:t>
      </w:r>
      <w:r w:rsidR="00343DBD" w:rsidRPr="000B4231">
        <w:t xml:space="preserve"> Vets were loo</w:t>
      </w:r>
      <w:r w:rsidR="001F461D" w:rsidRPr="000B4231">
        <w:t>king for information and found</w:t>
      </w:r>
      <w:r w:rsidR="00343DBD" w:rsidRPr="000B4231">
        <w:t xml:space="preserve"> that there was little that was easily accessed. </w:t>
      </w:r>
      <w:r w:rsidR="000B4231">
        <w:t xml:space="preserve"> </w:t>
      </w:r>
      <w:r w:rsidR="007A2543" w:rsidRPr="000B4231">
        <w:t xml:space="preserve">Calls to </w:t>
      </w:r>
      <w:r>
        <w:t xml:space="preserve">the Royal College of Veterinary </w:t>
      </w:r>
      <w:r w:rsidR="00B234EE">
        <w:t>Surgeons and</w:t>
      </w:r>
      <w:r>
        <w:t xml:space="preserve"> other professional indemnity </w:t>
      </w:r>
      <w:r w:rsidR="007A2543" w:rsidRPr="000B4231">
        <w:t>organisations like the Veterinary Defence Society (VDS) increased</w:t>
      </w:r>
      <w:r w:rsidR="003D3D4A" w:rsidRPr="000B4231">
        <w:t>,</w:t>
      </w:r>
      <w:r w:rsidR="007A2543" w:rsidRPr="000B4231">
        <w:t xml:space="preserve"> as vets faced </w:t>
      </w:r>
      <w:r w:rsidR="003A745C" w:rsidRPr="000B4231">
        <w:t xml:space="preserve">challenging </w:t>
      </w:r>
      <w:r w:rsidR="007A2543" w:rsidRPr="000B4231">
        <w:t>consultations</w:t>
      </w:r>
      <w:r w:rsidR="003A745C" w:rsidRPr="000B4231">
        <w:t xml:space="preserve"> where NAI was suspected</w:t>
      </w:r>
      <w:r w:rsidR="007A2543" w:rsidRPr="000B4231">
        <w:t>.</w:t>
      </w:r>
      <w:r w:rsidR="003A745C" w:rsidRPr="000B4231">
        <w:t xml:space="preserve">  </w:t>
      </w:r>
      <w:r w:rsidR="00B234EE">
        <w:t xml:space="preserve">Occasionally, </w:t>
      </w:r>
      <w:r w:rsidR="00B234EE" w:rsidRPr="000B4231">
        <w:t>calls relating to the links between animal, child and domestic abuse</w:t>
      </w:r>
      <w:r w:rsidR="00B234EE">
        <w:t xml:space="preserve"> are received</w:t>
      </w:r>
      <w:r w:rsidR="00B234EE" w:rsidRPr="000B4231">
        <w:t>, specifically where a vet or veterinary nurse suspects that a child or adult within the home might be at risk.  The</w:t>
      </w:r>
      <w:r w:rsidR="00B234EE">
        <w:t>re are one or two calls</w:t>
      </w:r>
      <w:r w:rsidR="00B234EE" w:rsidRPr="000B4231">
        <w:rPr>
          <w:bCs/>
        </w:rPr>
        <w:t xml:space="preserve"> every month</w:t>
      </w:r>
      <w:r w:rsidR="00B234EE" w:rsidRPr="000B4231">
        <w:t xml:space="preserve"> on this issue.  To assist, the RCVS has recently published updated guidance on dealing with child and domestic abuse (see </w:t>
      </w:r>
      <w:hyperlink r:id="rId10" w:tooltip="blocked::http://www.rcvs.org.uk/confidentiality" w:history="1">
        <w:r w:rsidR="00B234EE" w:rsidRPr="000B4231">
          <w:rPr>
            <w:color w:val="0000FF"/>
            <w:u w:val="single"/>
          </w:rPr>
          <w:t>www.rcvs.org.uk/confidentiality</w:t>
        </w:r>
      </w:hyperlink>
      <w:r w:rsidR="00BA3850">
        <w:t>) and members of the Professional Conduct department are</w:t>
      </w:r>
      <w:r w:rsidR="00B234EE" w:rsidRPr="000B4231">
        <w:t xml:space="preserve"> happy to discuss cases in more detail before any potential breaches are made. </w:t>
      </w:r>
    </w:p>
    <w:p w:rsidR="003D3D4A" w:rsidRDefault="003D3D4A" w:rsidP="003A745C">
      <w:pPr>
        <w:spacing w:line="360" w:lineRule="auto"/>
      </w:pPr>
    </w:p>
    <w:p w:rsidR="009741FA" w:rsidRPr="009741FA" w:rsidRDefault="009741FA" w:rsidP="003A745C">
      <w:pPr>
        <w:spacing w:line="360" w:lineRule="auto"/>
        <w:rPr>
          <w:u w:val="single"/>
        </w:rPr>
      </w:pPr>
      <w:r w:rsidRPr="009741FA">
        <w:rPr>
          <w:u w:val="single"/>
        </w:rPr>
        <w:t>Guidance documents</w:t>
      </w:r>
    </w:p>
    <w:p w:rsidR="003D3D4A" w:rsidRDefault="00B234EE" w:rsidP="003D3D4A">
      <w:pPr>
        <w:spacing w:line="360" w:lineRule="auto"/>
      </w:pPr>
      <w:r>
        <w:t>The Links Group have produced</w:t>
      </w:r>
      <w:r w:rsidR="003A745C" w:rsidRPr="000B4231">
        <w:t xml:space="preserve"> guidance for the veterinary profession as a concise document answering questions about abuse, and sign-posting </w:t>
      </w:r>
      <w:r w:rsidR="003D3D4A" w:rsidRPr="000B4231">
        <w:t>members of the</w:t>
      </w:r>
      <w:r w:rsidR="003A745C" w:rsidRPr="000B4231">
        <w:t xml:space="preserve"> vet</w:t>
      </w:r>
      <w:r w:rsidR="003D3D4A" w:rsidRPr="000B4231">
        <w:t>erinary team</w:t>
      </w:r>
      <w:r w:rsidR="003A745C" w:rsidRPr="000B4231">
        <w:t xml:space="preserve"> to where they can get help.  </w:t>
      </w:r>
      <w:r w:rsidR="003D3D4A" w:rsidRPr="000B4231">
        <w:t>One of the difficulties lay in the se</w:t>
      </w:r>
      <w:r w:rsidR="00082AAB">
        <w:t>ction where practices need guidance</w:t>
      </w:r>
      <w:r w:rsidR="003D3D4A" w:rsidRPr="000B4231">
        <w:t xml:space="preserve"> in their approach to other agencies; either to report (if animal abuse is found) or to get advice about violence to vulnerable humans.  Obviously the main responsibility of the veterinary surgeon is to the animal under their care and most practices have excellent relationships with the animal welfare agencies.  The situation becomes more complex when a vet is faced with a human victim, or receives a disclosure of violence in a household.  In the first instance, the practice is directed to the Professional Conduct Department of the Royal College of Veterinary Surgeons, only an option in normal working hours</w:t>
      </w:r>
      <w:r w:rsidR="00AA4A8C">
        <w:t xml:space="preserve"> </w:t>
      </w:r>
      <w:r w:rsidR="00AA4A8C" w:rsidRPr="0058781A">
        <w:rPr>
          <w:u w:val="single"/>
        </w:rPr>
        <w:t>demonstrating the need for vets to have confidence in knowing what to do</w:t>
      </w:r>
      <w:r w:rsidR="009741FA">
        <w:t xml:space="preserve">.  </w:t>
      </w:r>
    </w:p>
    <w:p w:rsidR="009741FA" w:rsidRPr="000B4231" w:rsidRDefault="009741FA" w:rsidP="003D3D4A">
      <w:pPr>
        <w:spacing w:line="360" w:lineRule="auto"/>
      </w:pPr>
    </w:p>
    <w:p w:rsidR="003D3D4A" w:rsidRPr="000B4231" w:rsidRDefault="00082AAB" w:rsidP="003D3D4A">
      <w:pPr>
        <w:spacing w:line="360" w:lineRule="auto"/>
        <w:rPr>
          <w:rFonts w:cs="Tahoma"/>
          <w:szCs w:val="20"/>
        </w:rPr>
      </w:pPr>
      <w:r>
        <w:t>The Links Guidance document</w:t>
      </w:r>
      <w:r w:rsidR="009741FA">
        <w:t>s stress</w:t>
      </w:r>
      <w:r w:rsidR="008E35A6" w:rsidRPr="000B4231">
        <w:t xml:space="preserve"> that </w:t>
      </w:r>
      <w:r w:rsidR="003D3D4A" w:rsidRPr="000B4231">
        <w:t>Through a link with Medics against Violence, a Scottish charity set up by mainstream healthcare workers</w:t>
      </w:r>
      <w:r w:rsidR="0058781A">
        <w:t xml:space="preserve"> and funded by the Scottish Government</w:t>
      </w:r>
      <w:r w:rsidR="003D3D4A" w:rsidRPr="000B4231">
        <w:t>, the technique known as A-V-D-R (ask, validate, document and report/re</w:t>
      </w:r>
      <w:r w:rsidR="0058781A">
        <w:t>fer) was adopted</w:t>
      </w:r>
      <w:r w:rsidR="003D3D4A" w:rsidRPr="000B4231">
        <w:t xml:space="preserve"> as being an effective way to approach a difficult situation. The involvement of the vet when faced with a human victim is limited to offering a sym</w:t>
      </w:r>
      <w:r w:rsidR="0058781A">
        <w:t>pathetic ear and encouraging an adult</w:t>
      </w:r>
      <w:r w:rsidR="003D3D4A" w:rsidRPr="000B4231">
        <w:t xml:space="preserve"> victim to seek help.  The Links Group have produced additional materials to offer the victim, including a contacts card specific to England, Wales and Scotland, giving them welfare agency contact details where they can seek help.</w:t>
      </w:r>
    </w:p>
    <w:p w:rsidR="003D3D4A" w:rsidRPr="000B4231" w:rsidRDefault="003D3D4A" w:rsidP="003D3D4A">
      <w:pPr>
        <w:spacing w:line="360" w:lineRule="auto"/>
      </w:pPr>
    </w:p>
    <w:p w:rsidR="003D3D4A" w:rsidRPr="00F31D68" w:rsidRDefault="009741FA" w:rsidP="003D3D4A">
      <w:pPr>
        <w:spacing w:line="360" w:lineRule="auto"/>
        <w:rPr>
          <w:rFonts w:cs="Tahoma"/>
          <w:szCs w:val="20"/>
        </w:rPr>
      </w:pPr>
      <w:r>
        <w:t xml:space="preserve">The </w:t>
      </w:r>
      <w:r w:rsidR="008E35A6" w:rsidRPr="000B4231">
        <w:t>G</w:t>
      </w:r>
      <w:r w:rsidR="003D3D4A" w:rsidRPr="000B4231">
        <w:t xml:space="preserve">uidance document </w:t>
      </w:r>
      <w:r w:rsidR="00692FC8">
        <w:t xml:space="preserve">also </w:t>
      </w:r>
      <w:r w:rsidR="003D3D4A" w:rsidRPr="000B4231">
        <w:t>encourage</w:t>
      </w:r>
      <w:r w:rsidR="008E35A6" w:rsidRPr="000B4231">
        <w:t>s the development o</w:t>
      </w:r>
      <w:r w:rsidR="003F3549">
        <w:t>f local relationships with the p</w:t>
      </w:r>
      <w:r w:rsidR="003D3D4A" w:rsidRPr="000B4231">
        <w:t xml:space="preserve">olice through a named contact; most </w:t>
      </w:r>
      <w:r w:rsidR="003F3549">
        <w:t>British p</w:t>
      </w:r>
      <w:r w:rsidR="008E35A6" w:rsidRPr="000B4231">
        <w:t>olice</w:t>
      </w:r>
      <w:r w:rsidR="003D3D4A" w:rsidRPr="000B4231">
        <w:t xml:space="preserve"> forces have dedicated teams that tackle domestic abuse.  </w:t>
      </w:r>
      <w:r w:rsidR="003D3D4A" w:rsidRPr="000B4231">
        <w:rPr>
          <w:rFonts w:cs="Tahoma"/>
          <w:szCs w:val="20"/>
        </w:rPr>
        <w:t xml:space="preserve">They are aware of the links between domestic abuse and pet abuse, acknowledging the heightened risk for victims when their pets have been abused.  They recognise that for many victims of domestic abuse, pets are a source of comfort providing strong emotional support for them and their children; however perpetrators often exploit </w:t>
      </w:r>
      <w:r w:rsidR="00F31D68">
        <w:rPr>
          <w:rFonts w:cs="Tahoma"/>
          <w:szCs w:val="20"/>
        </w:rPr>
        <w:t>this bond</w:t>
      </w:r>
      <w:r w:rsidR="003D3D4A" w:rsidRPr="000B4231">
        <w:rPr>
          <w:rFonts w:cs="Tahoma"/>
          <w:szCs w:val="20"/>
        </w:rPr>
        <w:t xml:space="preserve">.  </w:t>
      </w:r>
      <w:r w:rsidR="00F31D68">
        <w:rPr>
          <w:rFonts w:cs="Tahoma"/>
          <w:szCs w:val="20"/>
        </w:rPr>
        <w:t>V</w:t>
      </w:r>
      <w:r w:rsidR="00F31D68" w:rsidRPr="00F31D68">
        <w:rPr>
          <w:rFonts w:cs="Tahoma"/>
          <w:szCs w:val="20"/>
        </w:rPr>
        <w:t>ictims of violence will often delay leaving their homes because they cannot take their pets with them; this can have devastating results on the health and wellbeing of both the victim and their animals</w:t>
      </w:r>
      <w:r w:rsidR="00F31D68">
        <w:rPr>
          <w:rFonts w:cs="Tahoma"/>
          <w:szCs w:val="20"/>
        </w:rPr>
        <w:t xml:space="preserve"> and in some cases, this delay has resulted in the death of a victim</w:t>
      </w:r>
      <w:r w:rsidR="00F31D68" w:rsidRPr="00F31D68">
        <w:rPr>
          <w:rFonts w:cs="Tahoma"/>
          <w:szCs w:val="20"/>
        </w:rPr>
        <w:t>.</w:t>
      </w:r>
      <w:r w:rsidR="00F31D68">
        <w:rPr>
          <w:rFonts w:cs="Tahoma"/>
          <w:szCs w:val="20"/>
        </w:rPr>
        <w:t xml:space="preserve">  </w:t>
      </w:r>
      <w:r w:rsidR="003D3D4A" w:rsidRPr="000B4231">
        <w:rPr>
          <w:rFonts w:cs="Tahoma"/>
          <w:szCs w:val="20"/>
        </w:rPr>
        <w:t xml:space="preserve">The abuse of multiple pets may provide the </w:t>
      </w:r>
      <w:r w:rsidR="0058781A">
        <w:rPr>
          <w:rFonts w:cs="Tahoma"/>
          <w:szCs w:val="20"/>
        </w:rPr>
        <w:t>p</w:t>
      </w:r>
      <w:r w:rsidR="008E35A6" w:rsidRPr="000B4231">
        <w:rPr>
          <w:rFonts w:cs="Tahoma"/>
          <w:szCs w:val="20"/>
        </w:rPr>
        <w:t>olice</w:t>
      </w:r>
      <w:r w:rsidR="003D3D4A" w:rsidRPr="000B4231">
        <w:rPr>
          <w:rFonts w:cs="Tahoma"/>
          <w:szCs w:val="20"/>
        </w:rPr>
        <w:t xml:space="preserve"> with an opportunity to link cases of domestic violence where perhaps evidence was lacking for court purposes as a single event, which explains their willingness to </w:t>
      </w:r>
      <w:r w:rsidR="00040A14" w:rsidRPr="000B4231">
        <w:t>work with veterinary practices.</w:t>
      </w:r>
      <w:r w:rsidR="00F31D68">
        <w:t xml:space="preserve">  </w:t>
      </w:r>
    </w:p>
    <w:p w:rsidR="008E35A6" w:rsidRDefault="008E35A6" w:rsidP="008E35A6">
      <w:pPr>
        <w:spacing w:line="360" w:lineRule="auto"/>
      </w:pPr>
    </w:p>
    <w:p w:rsidR="001265AD" w:rsidRPr="001265AD" w:rsidRDefault="001265AD" w:rsidP="008E35A6">
      <w:pPr>
        <w:spacing w:line="360" w:lineRule="auto"/>
        <w:rPr>
          <w:u w:val="single"/>
        </w:rPr>
      </w:pPr>
      <w:r w:rsidRPr="001265AD">
        <w:rPr>
          <w:u w:val="single"/>
        </w:rPr>
        <w:t>External collaborations</w:t>
      </w:r>
    </w:p>
    <w:p w:rsidR="008E35A6" w:rsidRPr="000B4231" w:rsidRDefault="000B4231" w:rsidP="008E35A6">
      <w:pPr>
        <w:spacing w:line="360" w:lineRule="auto"/>
      </w:pPr>
      <w:r>
        <w:t>The Links Group now</w:t>
      </w:r>
      <w:r w:rsidR="00040A14" w:rsidRPr="000B4231">
        <w:t xml:space="preserve"> collaborate</w:t>
      </w:r>
      <w:r>
        <w:t>s</w:t>
      </w:r>
      <w:r w:rsidR="008E35A6" w:rsidRPr="000B4231">
        <w:t xml:space="preserve"> with Crimestoppers to provide another avenue of help for members of the veterinary team.  Crimestoppers is an independent crime-fighting charity offering an anonymous and secure 24/7 service for third party information about domestic abuse or any other crimes, including animal abuse. </w:t>
      </w:r>
      <w:r w:rsidR="00040A14" w:rsidRPr="000B4231">
        <w:t xml:space="preserve"> Crimestoppers</w:t>
      </w:r>
      <w:r w:rsidR="008E35A6" w:rsidRPr="000B4231">
        <w:t xml:space="preserve"> em</w:t>
      </w:r>
      <w:r w:rsidR="003F3549">
        <w:t>phasizes that they are not the p</w:t>
      </w:r>
      <w:r w:rsidR="008E35A6" w:rsidRPr="000B4231">
        <w:t xml:space="preserve">olice, nor are they a TV programme.  </w:t>
      </w:r>
      <w:r w:rsidR="003F3549">
        <w:t>Crimestoppers</w:t>
      </w:r>
      <w:r w:rsidR="008E35A6" w:rsidRPr="000B4231">
        <w:t xml:space="preserve"> </w:t>
      </w:r>
      <w:r w:rsidRPr="000B4231">
        <w:t xml:space="preserve">have </w:t>
      </w:r>
      <w:r w:rsidR="008E35A6" w:rsidRPr="000B4231">
        <w:t>recognised that vets, veterinary nurses and receptionists are on the front line when it comes to dealing with NAI in animals or victims of domestic abuse</w:t>
      </w:r>
      <w:r w:rsidR="003F3549">
        <w:t xml:space="preserve"> and</w:t>
      </w:r>
      <w:r w:rsidR="00040A14" w:rsidRPr="000B4231">
        <w:t xml:space="preserve"> i</w:t>
      </w:r>
      <w:r w:rsidR="003F3549">
        <w:t>nformative pocket cards are circulated to</w:t>
      </w:r>
      <w:r w:rsidR="00040A14" w:rsidRPr="000B4231">
        <w:t xml:space="preserve"> local practice</w:t>
      </w:r>
      <w:r w:rsidR="003F3549">
        <w:t>s</w:t>
      </w:r>
      <w:r w:rsidR="008E35A6" w:rsidRPr="000B4231">
        <w:t>.  R</w:t>
      </w:r>
      <w:r w:rsidR="00040A14" w:rsidRPr="000B4231">
        <w:t xml:space="preserve">eports </w:t>
      </w:r>
      <w:r>
        <w:t xml:space="preserve">to Crimestoppers </w:t>
      </w:r>
      <w:r w:rsidR="00040A14" w:rsidRPr="000B4231">
        <w:t>of suspected abuse are</w:t>
      </w:r>
      <w:r w:rsidR="008E35A6" w:rsidRPr="000B4231">
        <w:t xml:space="preserve"> made </w:t>
      </w:r>
      <w:r w:rsidR="008E35A6" w:rsidRPr="000B4231">
        <w:rPr>
          <w:i/>
        </w:rPr>
        <w:t>anonymously</w:t>
      </w:r>
      <w:r w:rsidR="008E35A6" w:rsidRPr="000B4231">
        <w:t xml:space="preserve"> either by phone or online and can really help by providing one small part of what might be an extensive network of abusi</w:t>
      </w:r>
      <w:r w:rsidR="00040A14" w:rsidRPr="000B4231">
        <w:t>ve incidents.</w:t>
      </w:r>
      <w:r w:rsidR="008E35A6" w:rsidRPr="000B4231">
        <w:t xml:space="preserve"> </w:t>
      </w:r>
    </w:p>
    <w:p w:rsidR="003D3D4A" w:rsidRDefault="003D3D4A" w:rsidP="003A745C">
      <w:pPr>
        <w:spacing w:line="360" w:lineRule="auto"/>
      </w:pPr>
    </w:p>
    <w:p w:rsidR="001265AD" w:rsidRPr="001265AD" w:rsidRDefault="001265AD" w:rsidP="003A745C">
      <w:pPr>
        <w:spacing w:line="360" w:lineRule="auto"/>
        <w:rPr>
          <w:u w:val="single"/>
        </w:rPr>
      </w:pPr>
      <w:r w:rsidRPr="001265AD">
        <w:rPr>
          <w:u w:val="single"/>
        </w:rPr>
        <w:t>Undergraduate training</w:t>
      </w:r>
    </w:p>
    <w:p w:rsidR="00AA4A8C" w:rsidRDefault="00AA4A8C" w:rsidP="00040A14">
      <w:pPr>
        <w:spacing w:line="360" w:lineRule="auto"/>
      </w:pPr>
      <w:r w:rsidRPr="000B4231">
        <w:t xml:space="preserve">Recognising that veterinary undergraduates received little training in how to recognise the signs of animal abuse, </w:t>
      </w:r>
      <w:r>
        <w:t xml:space="preserve">the pharmaceutical company </w:t>
      </w:r>
      <w:r w:rsidRPr="000B4231">
        <w:t>MSD Animal Health financially support annual lectures to 4</w:t>
      </w:r>
      <w:r w:rsidRPr="000B4231">
        <w:rPr>
          <w:vertAlign w:val="superscript"/>
        </w:rPr>
        <w:t>th</w:t>
      </w:r>
      <w:r w:rsidRPr="000B4231">
        <w:t xml:space="preserve"> or Fi</w:t>
      </w:r>
      <w:r>
        <w:t>nal Year students nearly all</w:t>
      </w:r>
      <w:r w:rsidRPr="000B4231">
        <w:t xml:space="preserve"> the veterinary schools</w:t>
      </w:r>
      <w:r>
        <w:t xml:space="preserve"> in the UK</w:t>
      </w:r>
      <w:r w:rsidRPr="000B4231">
        <w:t xml:space="preserve">.  Undergraduates now leave veterinary school with an enhanced perception of how to recognise the signs of abuse.  </w:t>
      </w:r>
    </w:p>
    <w:p w:rsidR="001265AD" w:rsidRDefault="001265AD" w:rsidP="00040A14">
      <w:pPr>
        <w:spacing w:line="360" w:lineRule="auto"/>
      </w:pPr>
    </w:p>
    <w:p w:rsidR="001265AD" w:rsidRPr="001265AD" w:rsidRDefault="001265AD" w:rsidP="001265AD">
      <w:pPr>
        <w:spacing w:line="360" w:lineRule="auto"/>
        <w:rPr>
          <w:u w:val="single"/>
        </w:rPr>
      </w:pPr>
      <w:r w:rsidRPr="001265AD">
        <w:rPr>
          <w:bCs/>
          <w:u w:val="single"/>
        </w:rPr>
        <w:t xml:space="preserve">Understanding Animal Welfare: for the Human Healthcare Professional </w:t>
      </w:r>
    </w:p>
    <w:p w:rsidR="001265AD" w:rsidRPr="001265AD" w:rsidRDefault="0058781A" w:rsidP="001265AD">
      <w:pPr>
        <w:spacing w:line="360" w:lineRule="auto"/>
      </w:pPr>
      <w:r>
        <w:t>From 2017</w:t>
      </w:r>
      <w:r w:rsidR="001265AD">
        <w:t xml:space="preserve">, an online course </w:t>
      </w:r>
      <w:r w:rsidR="004B42BA">
        <w:t>is</w:t>
      </w:r>
      <w:r w:rsidR="001265AD">
        <w:t xml:space="preserve"> available to colleagues in human healthcare.  This deals with the issues that arise when animals are trapped in violent households.  The course help</w:t>
      </w:r>
      <w:r w:rsidR="004B42BA">
        <w:t>s</w:t>
      </w:r>
      <w:r w:rsidR="001265AD">
        <w:t xml:space="preserve"> the police, healthcare visitors and social workers to recognise good welfare</w:t>
      </w:r>
      <w:r w:rsidR="001265AD" w:rsidRPr="001265AD">
        <w:t xml:space="preserve"> </w:t>
      </w:r>
      <w:r w:rsidR="001265AD">
        <w:t>by u</w:t>
      </w:r>
      <w:r w:rsidR="001265AD" w:rsidRPr="001265AD">
        <w:t xml:space="preserve">nderstanding </w:t>
      </w:r>
      <w:r w:rsidR="001265AD">
        <w:t xml:space="preserve">signposts to </w:t>
      </w:r>
      <w:r w:rsidR="001265AD" w:rsidRPr="001265AD">
        <w:t>pets</w:t>
      </w:r>
      <w:r w:rsidR="001265AD">
        <w:t>’ wellbeing.  On comple</w:t>
      </w:r>
      <w:r w:rsidR="00CA175A">
        <w:t>tion of the course, they</w:t>
      </w:r>
      <w:r w:rsidR="001265AD">
        <w:t xml:space="preserve"> know </w:t>
      </w:r>
      <w:r w:rsidR="001265AD" w:rsidRPr="001265AD">
        <w:t xml:space="preserve">how </w:t>
      </w:r>
      <w:r>
        <w:t xml:space="preserve">to </w:t>
      </w:r>
      <w:r w:rsidR="001265AD" w:rsidRPr="001265AD">
        <w:t>recognise signs of neglect or abuse; understand the link between human abuse and animal abuse and what to do about it; where to get help; how to contact a vet for advice</w:t>
      </w:r>
      <w:r w:rsidR="001265AD">
        <w:t>. This is a prime example of all tha</w:t>
      </w:r>
      <w:r w:rsidR="00EF7384">
        <w:t xml:space="preserve">t is good in </w:t>
      </w:r>
      <w:r>
        <w:t>‘</w:t>
      </w:r>
      <w:r w:rsidR="00EF7384">
        <w:t>One Welfare</w:t>
      </w:r>
      <w:r>
        <w:t>’</w:t>
      </w:r>
      <w:r w:rsidR="00BF2427">
        <w:t>; see below</w:t>
      </w:r>
      <w:r w:rsidR="00EF7384">
        <w:t>.</w:t>
      </w:r>
      <w:r w:rsidR="001265AD" w:rsidRPr="001265AD">
        <w:t xml:space="preserve">  </w:t>
      </w:r>
    </w:p>
    <w:p w:rsidR="001265AD" w:rsidRDefault="001265AD" w:rsidP="00040A14">
      <w:pPr>
        <w:spacing w:line="360" w:lineRule="auto"/>
      </w:pPr>
    </w:p>
    <w:p w:rsidR="00040A14" w:rsidRPr="000B4231" w:rsidRDefault="00EF7384" w:rsidP="00040A14">
      <w:pPr>
        <w:spacing w:line="360" w:lineRule="auto"/>
      </w:pPr>
      <w:r w:rsidRPr="00EF7384">
        <w:t xml:space="preserve">So, that’s what we do – make Links; learn from others, answer questions, provide training, share experiences, establish liaisons….. </w:t>
      </w:r>
      <w:r w:rsidR="00733DFE" w:rsidRPr="000B4231">
        <w:t>S</w:t>
      </w:r>
      <w:r w:rsidR="00771D0B" w:rsidRPr="000B4231">
        <w:t>upport for the work of the Links Group has g</w:t>
      </w:r>
      <w:r w:rsidR="00692FC8">
        <w:t>rown substantially and cooperation</w:t>
      </w:r>
      <w:r w:rsidR="00771D0B" w:rsidRPr="000B4231">
        <w:t xml:space="preserve"> between all </w:t>
      </w:r>
      <w:r w:rsidR="00BF2427">
        <w:t>healthcare professionals, both human and veterinary,</w:t>
      </w:r>
      <w:r w:rsidR="00692FC8">
        <w:t xml:space="preserve"> is</w:t>
      </w:r>
      <w:r w:rsidR="00771D0B" w:rsidRPr="000B4231">
        <w:t xml:space="preserve"> s</w:t>
      </w:r>
      <w:r w:rsidR="00692FC8">
        <w:t>tronger than ever</w:t>
      </w:r>
      <w:r w:rsidR="00BF2427">
        <w:t>;</w:t>
      </w:r>
      <w:r w:rsidR="00771D0B" w:rsidRPr="000B4231">
        <w:t xml:space="preserve"> doors </w:t>
      </w:r>
      <w:r w:rsidR="00830F8C" w:rsidRPr="000B4231">
        <w:t xml:space="preserve">to liaison have </w:t>
      </w:r>
      <w:r w:rsidR="00771D0B" w:rsidRPr="000B4231">
        <w:t>open</w:t>
      </w:r>
      <w:r w:rsidR="00830F8C" w:rsidRPr="000B4231">
        <w:t>ed</w:t>
      </w:r>
      <w:r w:rsidR="00AA4A8C">
        <w:t xml:space="preserve"> in most unexpected places; and other countries </w:t>
      </w:r>
      <w:r w:rsidR="00BF2427">
        <w:t xml:space="preserve">(Canada, Australia, Portugal, Australia, Norway, </w:t>
      </w:r>
      <w:r w:rsidR="00D725E0">
        <w:t xml:space="preserve">Sweden, </w:t>
      </w:r>
      <w:r w:rsidR="00BF2427">
        <w:t xml:space="preserve">Belgium and the Netherlands) </w:t>
      </w:r>
      <w:r w:rsidR="00AA4A8C">
        <w:t xml:space="preserve">are taking an active interest in our work.   </w:t>
      </w:r>
    </w:p>
    <w:p w:rsidR="004207ED" w:rsidRDefault="004207ED" w:rsidP="004207ED">
      <w:pPr>
        <w:spacing w:line="360" w:lineRule="auto"/>
        <w:rPr>
          <w:sz w:val="16"/>
          <w:szCs w:val="16"/>
        </w:rPr>
      </w:pPr>
    </w:p>
    <w:p w:rsidR="00BF2427" w:rsidRPr="00764B30" w:rsidRDefault="00407102" w:rsidP="00764B30">
      <w:pPr>
        <w:spacing w:line="360" w:lineRule="auto"/>
        <w:rPr>
          <w:sz w:val="16"/>
          <w:szCs w:val="16"/>
        </w:rPr>
      </w:pPr>
      <w:r>
        <w:rPr>
          <w:rFonts w:cs="Tahoma"/>
          <w:noProof/>
          <w:szCs w:val="20"/>
          <w:lang w:val="sv-SE" w:eastAsia="sv-SE"/>
        </w:rPr>
        <w:drawing>
          <wp:inline distT="0" distB="0" distL="0" distR="0">
            <wp:extent cx="3797300" cy="284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0" cy="2844800"/>
                    </a:xfrm>
                    <a:prstGeom prst="rect">
                      <a:avLst/>
                    </a:prstGeom>
                    <a:noFill/>
                    <a:ln>
                      <a:noFill/>
                    </a:ln>
                  </pic:spPr>
                </pic:pic>
              </a:graphicData>
            </a:graphic>
          </wp:inline>
        </w:drawing>
      </w:r>
    </w:p>
    <w:p w:rsidR="00BF2427" w:rsidRDefault="00407102" w:rsidP="00BF2427">
      <w:pPr>
        <w:jc w:val="right"/>
        <w:rPr>
          <w:rFonts w:cs="Tahoma"/>
          <w:szCs w:val="20"/>
        </w:rPr>
      </w:pPr>
      <w:r>
        <w:rPr>
          <w:noProof/>
          <w:lang w:val="sv-SE" w:eastAsia="sv-SE"/>
        </w:rPr>
        <w:drawing>
          <wp:inline distT="0" distB="0" distL="0" distR="0">
            <wp:extent cx="3257550" cy="3048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0" cy="3048000"/>
                    </a:xfrm>
                    <a:prstGeom prst="rect">
                      <a:avLst/>
                    </a:prstGeom>
                    <a:noFill/>
                    <a:ln>
                      <a:noFill/>
                    </a:ln>
                  </pic:spPr>
                </pic:pic>
              </a:graphicData>
            </a:graphic>
          </wp:inline>
        </w:drawing>
      </w:r>
    </w:p>
    <w:p w:rsidR="00764B30" w:rsidRDefault="00764B30" w:rsidP="007701EC">
      <w:pPr>
        <w:rPr>
          <w:rFonts w:cs="Tahoma"/>
          <w:szCs w:val="20"/>
        </w:rPr>
      </w:pPr>
    </w:p>
    <w:p w:rsidR="004207ED" w:rsidRPr="000B4231" w:rsidRDefault="003F3549" w:rsidP="007701EC">
      <w:pPr>
        <w:rPr>
          <w:rFonts w:cs="Tahoma"/>
          <w:szCs w:val="20"/>
        </w:rPr>
      </w:pPr>
      <w:r>
        <w:rPr>
          <w:rFonts w:cs="Tahoma"/>
          <w:szCs w:val="20"/>
        </w:rPr>
        <w:t xml:space="preserve">USEFUL </w:t>
      </w:r>
      <w:r w:rsidR="00696EBD" w:rsidRPr="000B4231">
        <w:rPr>
          <w:rFonts w:cs="Tahoma"/>
          <w:szCs w:val="20"/>
        </w:rPr>
        <w:t>REFERENCES</w:t>
      </w:r>
    </w:p>
    <w:p w:rsidR="00901438" w:rsidRPr="00764B30" w:rsidRDefault="00696EBD" w:rsidP="007701EC">
      <w:pPr>
        <w:rPr>
          <w:rFonts w:cs="Tahoma"/>
          <w:sz w:val="18"/>
          <w:szCs w:val="18"/>
        </w:rPr>
      </w:pPr>
      <w:r w:rsidRPr="00764B30">
        <w:rPr>
          <w:rFonts w:cs="Tahoma"/>
          <w:sz w:val="18"/>
          <w:szCs w:val="18"/>
        </w:rPr>
        <w:t>Munro HMC. T</w:t>
      </w:r>
      <w:r w:rsidR="00EE6691" w:rsidRPr="00764B30">
        <w:rPr>
          <w:rFonts w:cs="Tahoma"/>
          <w:sz w:val="18"/>
          <w:szCs w:val="18"/>
        </w:rPr>
        <w:t>h</w:t>
      </w:r>
      <w:r w:rsidRPr="00764B30">
        <w:rPr>
          <w:rFonts w:cs="Tahoma"/>
          <w:sz w:val="18"/>
          <w:szCs w:val="18"/>
        </w:rPr>
        <w:t xml:space="preserve">rusfield </w:t>
      </w:r>
      <w:r w:rsidR="00EE6691" w:rsidRPr="00764B30">
        <w:rPr>
          <w:rFonts w:cs="Tahoma"/>
          <w:sz w:val="18"/>
          <w:szCs w:val="18"/>
        </w:rPr>
        <w:t xml:space="preserve">MV. J Small Anim Pract 2001: 42, issues 5-8, </w:t>
      </w:r>
      <w:r w:rsidRPr="00764B30">
        <w:rPr>
          <w:rFonts w:cs="Tahoma"/>
          <w:sz w:val="18"/>
          <w:szCs w:val="18"/>
        </w:rPr>
        <w:t xml:space="preserve">218-226; 279-290; 333-337; </w:t>
      </w:r>
      <w:r w:rsidR="001B3BD1" w:rsidRPr="00764B30">
        <w:rPr>
          <w:rFonts w:cs="Tahoma"/>
          <w:sz w:val="18"/>
          <w:szCs w:val="18"/>
        </w:rPr>
        <w:t>385-389</w:t>
      </w:r>
    </w:p>
    <w:p w:rsidR="00696EBD" w:rsidRPr="00764B30" w:rsidRDefault="00901438" w:rsidP="007701EC">
      <w:pPr>
        <w:rPr>
          <w:rFonts w:cs="Tahoma"/>
          <w:sz w:val="18"/>
          <w:szCs w:val="18"/>
        </w:rPr>
      </w:pPr>
      <w:r w:rsidRPr="00764B30">
        <w:rPr>
          <w:rFonts w:cs="Tahoma"/>
          <w:sz w:val="18"/>
          <w:szCs w:val="18"/>
        </w:rPr>
        <w:t xml:space="preserve">Munro, R. Munro HMC. </w:t>
      </w:r>
      <w:r w:rsidR="00696EBD" w:rsidRPr="00764B30">
        <w:rPr>
          <w:rFonts w:cs="Tahoma"/>
          <w:sz w:val="18"/>
          <w:szCs w:val="18"/>
        </w:rPr>
        <w:t xml:space="preserve"> </w:t>
      </w:r>
      <w:r w:rsidRPr="00764B30">
        <w:rPr>
          <w:rFonts w:cs="Tahoma"/>
          <w:sz w:val="18"/>
          <w:szCs w:val="18"/>
        </w:rPr>
        <w:t>An</w:t>
      </w:r>
      <w:r w:rsidR="001F3C39" w:rsidRPr="00764B30">
        <w:rPr>
          <w:rFonts w:cs="Tahoma"/>
          <w:sz w:val="18"/>
          <w:szCs w:val="18"/>
        </w:rPr>
        <w:t>imal Abuse and Unlawful Killing; Forensic Veterinary Pathology.  2008 Elsevier Limited.</w:t>
      </w:r>
    </w:p>
    <w:p w:rsidR="00BF2427" w:rsidRPr="00764B30" w:rsidRDefault="00BF2427" w:rsidP="007701EC">
      <w:pPr>
        <w:rPr>
          <w:rFonts w:cs="Tahoma"/>
          <w:sz w:val="18"/>
          <w:szCs w:val="18"/>
        </w:rPr>
      </w:pPr>
    </w:p>
    <w:p w:rsidR="00BF2427" w:rsidRPr="00764B30" w:rsidRDefault="00BF2427" w:rsidP="00BF2427">
      <w:pPr>
        <w:rPr>
          <w:rFonts w:cs="Tahoma"/>
          <w:sz w:val="18"/>
          <w:szCs w:val="18"/>
        </w:rPr>
      </w:pPr>
      <w:r w:rsidRPr="00764B30">
        <w:rPr>
          <w:rFonts w:cs="Tahoma"/>
          <w:sz w:val="18"/>
          <w:szCs w:val="18"/>
        </w:rPr>
        <w:t>Viewpoint: Veterinary Record 2016; 179:16 412-413 doi:10.1136/vr.i5470</w:t>
      </w:r>
    </w:p>
    <w:p w:rsidR="00BF2427" w:rsidRPr="00764B30" w:rsidRDefault="00BF2427" w:rsidP="00BF2427">
      <w:pPr>
        <w:rPr>
          <w:rFonts w:cs="Tahoma"/>
          <w:sz w:val="18"/>
          <w:szCs w:val="18"/>
        </w:rPr>
      </w:pPr>
      <w:r w:rsidRPr="00764B30">
        <w:rPr>
          <w:rFonts w:cs="Tahoma"/>
          <w:sz w:val="18"/>
          <w:szCs w:val="18"/>
        </w:rPr>
        <w:t>One Welfare – a platform for improving human and animal welfare</w:t>
      </w:r>
    </w:p>
    <w:p w:rsidR="00BF2427" w:rsidRPr="00764B30" w:rsidRDefault="00BF2427" w:rsidP="007701EC">
      <w:pPr>
        <w:rPr>
          <w:rFonts w:cs="Tahoma"/>
          <w:sz w:val="18"/>
          <w:szCs w:val="18"/>
        </w:rPr>
      </w:pPr>
      <w:r w:rsidRPr="00764B30">
        <w:rPr>
          <w:rFonts w:cs="Tahoma"/>
          <w:sz w:val="18"/>
          <w:szCs w:val="18"/>
        </w:rPr>
        <w:t>R. García Pinillos, M. C. Appleby, X. Manteca, F. Scott-Park, C. Smith, A. Velarde</w:t>
      </w:r>
    </w:p>
    <w:sectPr w:rsidR="00BF2427" w:rsidRPr="00764B30" w:rsidSect="00C83ABE">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59" w:rsidRDefault="00947E59">
      <w:r>
        <w:separator/>
      </w:r>
    </w:p>
  </w:endnote>
  <w:endnote w:type="continuationSeparator" w:id="0">
    <w:p w:rsidR="00947E59" w:rsidRDefault="0094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27" w:rsidRPr="00BF2427" w:rsidRDefault="00BF2427" w:rsidP="00BF2427">
    <w:pPr>
      <w:spacing w:line="360" w:lineRule="auto"/>
      <w:rPr>
        <w:sz w:val="16"/>
        <w:szCs w:val="16"/>
      </w:rPr>
    </w:pPr>
    <w:r w:rsidRPr="00BF2427">
      <w:rPr>
        <w:sz w:val="16"/>
        <w:szCs w:val="16"/>
      </w:rPr>
      <w:t xml:space="preserve">Note:  Freda Scott-Park's work for the Links Group is supported by the British Veterinary Association and the Animal Welfare Foundation (AWF) at </w:t>
    </w:r>
    <w:hyperlink r:id="rId1" w:history="1">
      <w:r w:rsidRPr="009474F3">
        <w:rPr>
          <w:rStyle w:val="Hyperlnk"/>
          <w:sz w:val="16"/>
          <w:szCs w:val="16"/>
        </w:rPr>
        <w:t>www.bva-awf.org.uk/</w:t>
      </w:r>
    </w:hyperlink>
    <w:r>
      <w:rPr>
        <w:sz w:val="16"/>
        <w:szCs w:val="16"/>
      </w:rPr>
      <w:t xml:space="preserve"> </w:t>
    </w:r>
  </w:p>
  <w:p w:rsidR="00BF2427" w:rsidRDefault="00BF2427" w:rsidP="00986888">
    <w:pPr>
      <w:pStyle w:val="Sidfot"/>
      <w:ind w:left="720"/>
      <w:jc w:val="right"/>
      <w:rPr>
        <w:sz w:val="18"/>
        <w:szCs w:val="18"/>
        <w:lang w:val="en-US"/>
      </w:rPr>
    </w:pPr>
  </w:p>
  <w:p w:rsidR="00B067E8" w:rsidRPr="00986888" w:rsidRDefault="00B067E8" w:rsidP="00986888">
    <w:pPr>
      <w:pStyle w:val="Sidfot"/>
      <w:ind w:left="720"/>
      <w:jc w:val="right"/>
      <w:rPr>
        <w:sz w:val="18"/>
        <w:szCs w:val="18"/>
      </w:rPr>
    </w:pPr>
    <w:r w:rsidRPr="00986888">
      <w:rPr>
        <w:sz w:val="18"/>
        <w:szCs w:val="18"/>
        <w:lang w:val="en-US"/>
      </w:rPr>
      <w:t xml:space="preserve">Page </w:t>
    </w:r>
    <w:r w:rsidRPr="00986888">
      <w:rPr>
        <w:sz w:val="18"/>
        <w:szCs w:val="18"/>
        <w:lang w:val="en-US"/>
      </w:rPr>
      <w:fldChar w:fldCharType="begin"/>
    </w:r>
    <w:r w:rsidRPr="00986888">
      <w:rPr>
        <w:sz w:val="18"/>
        <w:szCs w:val="18"/>
        <w:lang w:val="en-US"/>
      </w:rPr>
      <w:instrText xml:space="preserve"> PAGE </w:instrText>
    </w:r>
    <w:r w:rsidRPr="00986888">
      <w:rPr>
        <w:sz w:val="18"/>
        <w:szCs w:val="18"/>
        <w:lang w:val="en-US"/>
      </w:rPr>
      <w:fldChar w:fldCharType="separate"/>
    </w:r>
    <w:r w:rsidR="00485E3F">
      <w:rPr>
        <w:noProof/>
        <w:sz w:val="18"/>
        <w:szCs w:val="18"/>
        <w:lang w:val="en-US"/>
      </w:rPr>
      <w:t>1</w:t>
    </w:r>
    <w:r w:rsidRPr="00986888">
      <w:rPr>
        <w:sz w:val="18"/>
        <w:szCs w:val="18"/>
        <w:lang w:val="en-US"/>
      </w:rPr>
      <w:fldChar w:fldCharType="end"/>
    </w:r>
    <w:r w:rsidRPr="00986888">
      <w:rPr>
        <w:sz w:val="18"/>
        <w:szCs w:val="18"/>
        <w:lang w:val="en-US"/>
      </w:rPr>
      <w:t xml:space="preserve"> of </w:t>
    </w:r>
    <w:r w:rsidRPr="00986888">
      <w:rPr>
        <w:sz w:val="18"/>
        <w:szCs w:val="18"/>
        <w:lang w:val="en-US"/>
      </w:rPr>
      <w:fldChar w:fldCharType="begin"/>
    </w:r>
    <w:r w:rsidRPr="00986888">
      <w:rPr>
        <w:sz w:val="18"/>
        <w:szCs w:val="18"/>
        <w:lang w:val="en-US"/>
      </w:rPr>
      <w:instrText xml:space="preserve"> NUMPAGES </w:instrText>
    </w:r>
    <w:r w:rsidRPr="00986888">
      <w:rPr>
        <w:sz w:val="18"/>
        <w:szCs w:val="18"/>
        <w:lang w:val="en-US"/>
      </w:rPr>
      <w:fldChar w:fldCharType="separate"/>
    </w:r>
    <w:r w:rsidR="00485E3F">
      <w:rPr>
        <w:noProof/>
        <w:sz w:val="18"/>
        <w:szCs w:val="18"/>
        <w:lang w:val="en-US"/>
      </w:rPr>
      <w:t>1</w:t>
    </w:r>
    <w:r w:rsidRPr="00986888">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59" w:rsidRDefault="00947E59">
      <w:r>
        <w:separator/>
      </w:r>
    </w:p>
  </w:footnote>
  <w:footnote w:type="continuationSeparator" w:id="0">
    <w:p w:rsidR="00947E59" w:rsidRDefault="0094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E8" w:rsidRDefault="0058781A" w:rsidP="00986888">
    <w:r>
      <w:t xml:space="preserve">Meeting: </w:t>
    </w:r>
    <w:r w:rsidR="00FD6E76">
      <w:t>Sweden, April 2018</w:t>
    </w:r>
  </w:p>
  <w:p w:rsidR="00B067E8" w:rsidRDefault="00A635D5" w:rsidP="00986888">
    <w:r>
      <w:t xml:space="preserve">Dr Freda Scott-Park, Chairman of </w:t>
    </w:r>
    <w:r w:rsidR="00B067E8">
      <w:t>The Links Group</w:t>
    </w:r>
  </w:p>
  <w:p w:rsidR="00A635D5" w:rsidRDefault="00A635D5" w:rsidP="00986888">
    <w:r>
      <w:t xml:space="preserve">BVM&amp;S, PhD, Hon.DVM&amp;S, MRCVS </w:t>
    </w:r>
  </w:p>
  <w:p w:rsidR="00B067E8" w:rsidRDefault="00B067E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D61D3"/>
    <w:multiLevelType w:val="hybridMultilevel"/>
    <w:tmpl w:val="2892C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ED"/>
    <w:rsid w:val="00000941"/>
    <w:rsid w:val="000069C5"/>
    <w:rsid w:val="000128EC"/>
    <w:rsid w:val="00015120"/>
    <w:rsid w:val="000152E8"/>
    <w:rsid w:val="000162BD"/>
    <w:rsid w:val="00017671"/>
    <w:rsid w:val="000227EA"/>
    <w:rsid w:val="00022D7F"/>
    <w:rsid w:val="000233F1"/>
    <w:rsid w:val="000252CA"/>
    <w:rsid w:val="000317DD"/>
    <w:rsid w:val="00035A64"/>
    <w:rsid w:val="00040A14"/>
    <w:rsid w:val="00042EC1"/>
    <w:rsid w:val="00044403"/>
    <w:rsid w:val="000478E6"/>
    <w:rsid w:val="00051508"/>
    <w:rsid w:val="000526E3"/>
    <w:rsid w:val="0005534E"/>
    <w:rsid w:val="00061ADD"/>
    <w:rsid w:val="00061DA9"/>
    <w:rsid w:val="00063774"/>
    <w:rsid w:val="00064A45"/>
    <w:rsid w:val="00066860"/>
    <w:rsid w:val="0007133C"/>
    <w:rsid w:val="0007739A"/>
    <w:rsid w:val="00077F01"/>
    <w:rsid w:val="0008006D"/>
    <w:rsid w:val="00082AAB"/>
    <w:rsid w:val="000875CC"/>
    <w:rsid w:val="000929C6"/>
    <w:rsid w:val="000A27CC"/>
    <w:rsid w:val="000A6FA4"/>
    <w:rsid w:val="000A7F69"/>
    <w:rsid w:val="000B054A"/>
    <w:rsid w:val="000B18C8"/>
    <w:rsid w:val="000B21F3"/>
    <w:rsid w:val="000B41F3"/>
    <w:rsid w:val="000B4231"/>
    <w:rsid w:val="000B4446"/>
    <w:rsid w:val="000C1525"/>
    <w:rsid w:val="000C17C4"/>
    <w:rsid w:val="000C2BB6"/>
    <w:rsid w:val="000C3414"/>
    <w:rsid w:val="000C56AA"/>
    <w:rsid w:val="000C6D7B"/>
    <w:rsid w:val="000D2B07"/>
    <w:rsid w:val="000D3254"/>
    <w:rsid w:val="000D6951"/>
    <w:rsid w:val="000D6E4E"/>
    <w:rsid w:val="000E29E2"/>
    <w:rsid w:val="000F080F"/>
    <w:rsid w:val="000F4E97"/>
    <w:rsid w:val="0010134B"/>
    <w:rsid w:val="00106387"/>
    <w:rsid w:val="0011105F"/>
    <w:rsid w:val="001265AD"/>
    <w:rsid w:val="00126C39"/>
    <w:rsid w:val="0013079C"/>
    <w:rsid w:val="0013137B"/>
    <w:rsid w:val="00133500"/>
    <w:rsid w:val="0013568E"/>
    <w:rsid w:val="00136587"/>
    <w:rsid w:val="00145702"/>
    <w:rsid w:val="001479C0"/>
    <w:rsid w:val="00147D33"/>
    <w:rsid w:val="00152DC8"/>
    <w:rsid w:val="00155145"/>
    <w:rsid w:val="00157672"/>
    <w:rsid w:val="00157EAA"/>
    <w:rsid w:val="00161DD8"/>
    <w:rsid w:val="00167CF5"/>
    <w:rsid w:val="00172F94"/>
    <w:rsid w:val="00185A01"/>
    <w:rsid w:val="001867B1"/>
    <w:rsid w:val="001911F1"/>
    <w:rsid w:val="00196C1A"/>
    <w:rsid w:val="001A15DE"/>
    <w:rsid w:val="001A57FF"/>
    <w:rsid w:val="001A7A3D"/>
    <w:rsid w:val="001B3AA1"/>
    <w:rsid w:val="001B3BD1"/>
    <w:rsid w:val="001B4AC6"/>
    <w:rsid w:val="001C2CDA"/>
    <w:rsid w:val="001C3EA5"/>
    <w:rsid w:val="001C42C3"/>
    <w:rsid w:val="001C7B08"/>
    <w:rsid w:val="001D0867"/>
    <w:rsid w:val="001D6808"/>
    <w:rsid w:val="001D7604"/>
    <w:rsid w:val="001E1108"/>
    <w:rsid w:val="001E1A7C"/>
    <w:rsid w:val="001F3C39"/>
    <w:rsid w:val="001F461D"/>
    <w:rsid w:val="00203EBF"/>
    <w:rsid w:val="00210B00"/>
    <w:rsid w:val="00212AC4"/>
    <w:rsid w:val="00215472"/>
    <w:rsid w:val="00217E11"/>
    <w:rsid w:val="00220CC5"/>
    <w:rsid w:val="0023228C"/>
    <w:rsid w:val="00236B97"/>
    <w:rsid w:val="00240254"/>
    <w:rsid w:val="00241287"/>
    <w:rsid w:val="00241E25"/>
    <w:rsid w:val="00241EB2"/>
    <w:rsid w:val="00247010"/>
    <w:rsid w:val="00247943"/>
    <w:rsid w:val="00251D91"/>
    <w:rsid w:val="0025347C"/>
    <w:rsid w:val="00254BB1"/>
    <w:rsid w:val="00261F6B"/>
    <w:rsid w:val="002624DC"/>
    <w:rsid w:val="00262E80"/>
    <w:rsid w:val="00263497"/>
    <w:rsid w:val="00264704"/>
    <w:rsid w:val="00265932"/>
    <w:rsid w:val="002679FC"/>
    <w:rsid w:val="00267E35"/>
    <w:rsid w:val="00272CF5"/>
    <w:rsid w:val="002763E1"/>
    <w:rsid w:val="00277AD9"/>
    <w:rsid w:val="00281D7D"/>
    <w:rsid w:val="00287F5D"/>
    <w:rsid w:val="00290790"/>
    <w:rsid w:val="0029324E"/>
    <w:rsid w:val="00294A5C"/>
    <w:rsid w:val="002956F7"/>
    <w:rsid w:val="00295F6D"/>
    <w:rsid w:val="002A17C2"/>
    <w:rsid w:val="002A18EA"/>
    <w:rsid w:val="002A310B"/>
    <w:rsid w:val="002B19DF"/>
    <w:rsid w:val="002B49F6"/>
    <w:rsid w:val="002B5A94"/>
    <w:rsid w:val="002B62E4"/>
    <w:rsid w:val="002B70E1"/>
    <w:rsid w:val="002C753B"/>
    <w:rsid w:val="002D37CE"/>
    <w:rsid w:val="002D5ACA"/>
    <w:rsid w:val="002D6918"/>
    <w:rsid w:val="002E3F01"/>
    <w:rsid w:val="002E4045"/>
    <w:rsid w:val="002E4E58"/>
    <w:rsid w:val="002E5657"/>
    <w:rsid w:val="002F3DD4"/>
    <w:rsid w:val="003043BA"/>
    <w:rsid w:val="00305B4F"/>
    <w:rsid w:val="0030747C"/>
    <w:rsid w:val="003078C0"/>
    <w:rsid w:val="00313658"/>
    <w:rsid w:val="00313C31"/>
    <w:rsid w:val="00322021"/>
    <w:rsid w:val="00322E94"/>
    <w:rsid w:val="0032471B"/>
    <w:rsid w:val="0033045B"/>
    <w:rsid w:val="0033345C"/>
    <w:rsid w:val="0034023A"/>
    <w:rsid w:val="00343DBD"/>
    <w:rsid w:val="00343EC0"/>
    <w:rsid w:val="00344C73"/>
    <w:rsid w:val="0035493A"/>
    <w:rsid w:val="00363C97"/>
    <w:rsid w:val="00365250"/>
    <w:rsid w:val="00365E44"/>
    <w:rsid w:val="00371DB9"/>
    <w:rsid w:val="00373BE6"/>
    <w:rsid w:val="00380E93"/>
    <w:rsid w:val="00382949"/>
    <w:rsid w:val="00382D93"/>
    <w:rsid w:val="00385125"/>
    <w:rsid w:val="00391BC3"/>
    <w:rsid w:val="00393434"/>
    <w:rsid w:val="003A5BFD"/>
    <w:rsid w:val="003A745C"/>
    <w:rsid w:val="003B4439"/>
    <w:rsid w:val="003B74C7"/>
    <w:rsid w:val="003C2436"/>
    <w:rsid w:val="003C5CBC"/>
    <w:rsid w:val="003C7011"/>
    <w:rsid w:val="003D2451"/>
    <w:rsid w:val="003D3D4A"/>
    <w:rsid w:val="003D63C2"/>
    <w:rsid w:val="003E41E3"/>
    <w:rsid w:val="003E430D"/>
    <w:rsid w:val="003F3549"/>
    <w:rsid w:val="00400BCC"/>
    <w:rsid w:val="00407102"/>
    <w:rsid w:val="00407B80"/>
    <w:rsid w:val="00412845"/>
    <w:rsid w:val="00414ACA"/>
    <w:rsid w:val="004207ED"/>
    <w:rsid w:val="004250E4"/>
    <w:rsid w:val="00425AC0"/>
    <w:rsid w:val="00425B99"/>
    <w:rsid w:val="00425DA1"/>
    <w:rsid w:val="0043069D"/>
    <w:rsid w:val="0043087D"/>
    <w:rsid w:val="0043220F"/>
    <w:rsid w:val="004336F4"/>
    <w:rsid w:val="0043559F"/>
    <w:rsid w:val="00441138"/>
    <w:rsid w:val="00441EAC"/>
    <w:rsid w:val="004424C8"/>
    <w:rsid w:val="00442825"/>
    <w:rsid w:val="00443FC0"/>
    <w:rsid w:val="00444F34"/>
    <w:rsid w:val="00445244"/>
    <w:rsid w:val="004461C9"/>
    <w:rsid w:val="00447F51"/>
    <w:rsid w:val="00450F7D"/>
    <w:rsid w:val="00463229"/>
    <w:rsid w:val="00466A70"/>
    <w:rsid w:val="00471EE1"/>
    <w:rsid w:val="00473847"/>
    <w:rsid w:val="00474A80"/>
    <w:rsid w:val="00476433"/>
    <w:rsid w:val="004833DE"/>
    <w:rsid w:val="0048550B"/>
    <w:rsid w:val="00485E3F"/>
    <w:rsid w:val="00490E44"/>
    <w:rsid w:val="004937DF"/>
    <w:rsid w:val="004A22ED"/>
    <w:rsid w:val="004A2375"/>
    <w:rsid w:val="004A411B"/>
    <w:rsid w:val="004B42BA"/>
    <w:rsid w:val="004B797C"/>
    <w:rsid w:val="004C0510"/>
    <w:rsid w:val="004C0B36"/>
    <w:rsid w:val="004C145E"/>
    <w:rsid w:val="004C21DB"/>
    <w:rsid w:val="004C400E"/>
    <w:rsid w:val="004D115B"/>
    <w:rsid w:val="004D4C92"/>
    <w:rsid w:val="004D71B2"/>
    <w:rsid w:val="004E26AF"/>
    <w:rsid w:val="004E4081"/>
    <w:rsid w:val="004E5189"/>
    <w:rsid w:val="004E7225"/>
    <w:rsid w:val="004F0EA4"/>
    <w:rsid w:val="004F3888"/>
    <w:rsid w:val="004F5EC5"/>
    <w:rsid w:val="005061BA"/>
    <w:rsid w:val="00510D35"/>
    <w:rsid w:val="005128FB"/>
    <w:rsid w:val="005130E0"/>
    <w:rsid w:val="0052316D"/>
    <w:rsid w:val="00525D46"/>
    <w:rsid w:val="005273BD"/>
    <w:rsid w:val="005312CB"/>
    <w:rsid w:val="00541CAD"/>
    <w:rsid w:val="00554EC5"/>
    <w:rsid w:val="00556D52"/>
    <w:rsid w:val="00560019"/>
    <w:rsid w:val="005623DC"/>
    <w:rsid w:val="005651C3"/>
    <w:rsid w:val="00571B98"/>
    <w:rsid w:val="00574205"/>
    <w:rsid w:val="005752BD"/>
    <w:rsid w:val="0057561A"/>
    <w:rsid w:val="00585122"/>
    <w:rsid w:val="0058781A"/>
    <w:rsid w:val="00596506"/>
    <w:rsid w:val="005A1B84"/>
    <w:rsid w:val="005A7090"/>
    <w:rsid w:val="005B1499"/>
    <w:rsid w:val="005B27D3"/>
    <w:rsid w:val="005B4289"/>
    <w:rsid w:val="005B5F8C"/>
    <w:rsid w:val="005C32E0"/>
    <w:rsid w:val="005C56FA"/>
    <w:rsid w:val="005C7BF2"/>
    <w:rsid w:val="005D1A3C"/>
    <w:rsid w:val="005D2CFD"/>
    <w:rsid w:val="005D383E"/>
    <w:rsid w:val="005D3D34"/>
    <w:rsid w:val="005D73FA"/>
    <w:rsid w:val="005E1D71"/>
    <w:rsid w:val="005E20AB"/>
    <w:rsid w:val="005E2BCA"/>
    <w:rsid w:val="00602DE6"/>
    <w:rsid w:val="006061E6"/>
    <w:rsid w:val="006079E0"/>
    <w:rsid w:val="00611954"/>
    <w:rsid w:val="00613C18"/>
    <w:rsid w:val="00616C79"/>
    <w:rsid w:val="00636B74"/>
    <w:rsid w:val="006419E5"/>
    <w:rsid w:val="00642FD9"/>
    <w:rsid w:val="006467F1"/>
    <w:rsid w:val="00647668"/>
    <w:rsid w:val="0065126A"/>
    <w:rsid w:val="00653BDC"/>
    <w:rsid w:val="00654E28"/>
    <w:rsid w:val="0066648B"/>
    <w:rsid w:val="00670777"/>
    <w:rsid w:val="0067262A"/>
    <w:rsid w:val="00674AA1"/>
    <w:rsid w:val="00675B87"/>
    <w:rsid w:val="00676915"/>
    <w:rsid w:val="00680F7D"/>
    <w:rsid w:val="00683D67"/>
    <w:rsid w:val="0069071C"/>
    <w:rsid w:val="00690982"/>
    <w:rsid w:val="00692FC8"/>
    <w:rsid w:val="006938A2"/>
    <w:rsid w:val="00695259"/>
    <w:rsid w:val="006965F1"/>
    <w:rsid w:val="00696EBD"/>
    <w:rsid w:val="006A6D4C"/>
    <w:rsid w:val="006B01C7"/>
    <w:rsid w:val="006B0E6A"/>
    <w:rsid w:val="006B12E4"/>
    <w:rsid w:val="006B6B9A"/>
    <w:rsid w:val="006C5F15"/>
    <w:rsid w:val="006D0E2F"/>
    <w:rsid w:val="006E4B18"/>
    <w:rsid w:val="006E5570"/>
    <w:rsid w:val="006F0D61"/>
    <w:rsid w:val="006F4AD7"/>
    <w:rsid w:val="006F7B91"/>
    <w:rsid w:val="00710896"/>
    <w:rsid w:val="00712DD1"/>
    <w:rsid w:val="00717D41"/>
    <w:rsid w:val="007201C8"/>
    <w:rsid w:val="00722557"/>
    <w:rsid w:val="0072398D"/>
    <w:rsid w:val="00730EE5"/>
    <w:rsid w:val="00733849"/>
    <w:rsid w:val="00733DFE"/>
    <w:rsid w:val="0073553C"/>
    <w:rsid w:val="007372CD"/>
    <w:rsid w:val="007374E9"/>
    <w:rsid w:val="00741F5C"/>
    <w:rsid w:val="007525DC"/>
    <w:rsid w:val="00754045"/>
    <w:rsid w:val="0075467D"/>
    <w:rsid w:val="007562AF"/>
    <w:rsid w:val="007568C0"/>
    <w:rsid w:val="00756FA6"/>
    <w:rsid w:val="00763251"/>
    <w:rsid w:val="00764B30"/>
    <w:rsid w:val="00765115"/>
    <w:rsid w:val="007654CF"/>
    <w:rsid w:val="007701C7"/>
    <w:rsid w:val="007701EC"/>
    <w:rsid w:val="00771D0B"/>
    <w:rsid w:val="00771DF9"/>
    <w:rsid w:val="0077393D"/>
    <w:rsid w:val="00774BBB"/>
    <w:rsid w:val="0077570C"/>
    <w:rsid w:val="00780515"/>
    <w:rsid w:val="00783417"/>
    <w:rsid w:val="00784E50"/>
    <w:rsid w:val="00796A2D"/>
    <w:rsid w:val="007A2543"/>
    <w:rsid w:val="007B0CE5"/>
    <w:rsid w:val="007B67E5"/>
    <w:rsid w:val="007C36D2"/>
    <w:rsid w:val="007C7CE5"/>
    <w:rsid w:val="007D3164"/>
    <w:rsid w:val="007E3583"/>
    <w:rsid w:val="007F2B40"/>
    <w:rsid w:val="007F3215"/>
    <w:rsid w:val="007F39A6"/>
    <w:rsid w:val="007F50EF"/>
    <w:rsid w:val="007F72DB"/>
    <w:rsid w:val="00801945"/>
    <w:rsid w:val="0080623B"/>
    <w:rsid w:val="008070CD"/>
    <w:rsid w:val="00807BE6"/>
    <w:rsid w:val="0081164A"/>
    <w:rsid w:val="00811B2D"/>
    <w:rsid w:val="008121DA"/>
    <w:rsid w:val="00817284"/>
    <w:rsid w:val="008240E3"/>
    <w:rsid w:val="00830F8C"/>
    <w:rsid w:val="00832043"/>
    <w:rsid w:val="008358AC"/>
    <w:rsid w:val="008401BA"/>
    <w:rsid w:val="00847881"/>
    <w:rsid w:val="0085290C"/>
    <w:rsid w:val="0085308E"/>
    <w:rsid w:val="008540A5"/>
    <w:rsid w:val="00857416"/>
    <w:rsid w:val="008742DC"/>
    <w:rsid w:val="00875B97"/>
    <w:rsid w:val="008768A2"/>
    <w:rsid w:val="00884B7A"/>
    <w:rsid w:val="00886EC3"/>
    <w:rsid w:val="008A04F2"/>
    <w:rsid w:val="008A0C2E"/>
    <w:rsid w:val="008A52B8"/>
    <w:rsid w:val="008A642F"/>
    <w:rsid w:val="008B49E9"/>
    <w:rsid w:val="008B5748"/>
    <w:rsid w:val="008C0995"/>
    <w:rsid w:val="008C391C"/>
    <w:rsid w:val="008C7CC7"/>
    <w:rsid w:val="008D266B"/>
    <w:rsid w:val="008D3B69"/>
    <w:rsid w:val="008D7E9F"/>
    <w:rsid w:val="008E154E"/>
    <w:rsid w:val="008E346B"/>
    <w:rsid w:val="008E35A6"/>
    <w:rsid w:val="008F11C1"/>
    <w:rsid w:val="008F2008"/>
    <w:rsid w:val="00901438"/>
    <w:rsid w:val="00905EE2"/>
    <w:rsid w:val="009121EB"/>
    <w:rsid w:val="00912369"/>
    <w:rsid w:val="00912A06"/>
    <w:rsid w:val="0091770F"/>
    <w:rsid w:val="009227BF"/>
    <w:rsid w:val="009247B4"/>
    <w:rsid w:val="0092490E"/>
    <w:rsid w:val="00936008"/>
    <w:rsid w:val="00936B97"/>
    <w:rsid w:val="0094624C"/>
    <w:rsid w:val="00947CD0"/>
    <w:rsid w:val="00947E59"/>
    <w:rsid w:val="00953B33"/>
    <w:rsid w:val="00956E68"/>
    <w:rsid w:val="00965A07"/>
    <w:rsid w:val="009663CD"/>
    <w:rsid w:val="009741FA"/>
    <w:rsid w:val="009754EA"/>
    <w:rsid w:val="009757A4"/>
    <w:rsid w:val="00977224"/>
    <w:rsid w:val="00980595"/>
    <w:rsid w:val="00981A32"/>
    <w:rsid w:val="009853DC"/>
    <w:rsid w:val="00985C43"/>
    <w:rsid w:val="00986888"/>
    <w:rsid w:val="00987B4F"/>
    <w:rsid w:val="009902E9"/>
    <w:rsid w:val="00991C61"/>
    <w:rsid w:val="00992712"/>
    <w:rsid w:val="009961B6"/>
    <w:rsid w:val="00996BEA"/>
    <w:rsid w:val="009A0412"/>
    <w:rsid w:val="009A0724"/>
    <w:rsid w:val="009A0755"/>
    <w:rsid w:val="009A270D"/>
    <w:rsid w:val="009A2C25"/>
    <w:rsid w:val="009A57A9"/>
    <w:rsid w:val="009B485E"/>
    <w:rsid w:val="009B7968"/>
    <w:rsid w:val="009C1AC7"/>
    <w:rsid w:val="009C6A91"/>
    <w:rsid w:val="009D065D"/>
    <w:rsid w:val="009D23B1"/>
    <w:rsid w:val="009D2BB2"/>
    <w:rsid w:val="009D4DBF"/>
    <w:rsid w:val="009D573B"/>
    <w:rsid w:val="009D5F7C"/>
    <w:rsid w:val="009E172B"/>
    <w:rsid w:val="009E2E24"/>
    <w:rsid w:val="009E45F0"/>
    <w:rsid w:val="009E5839"/>
    <w:rsid w:val="009F0B03"/>
    <w:rsid w:val="009F1686"/>
    <w:rsid w:val="009F2760"/>
    <w:rsid w:val="009F3814"/>
    <w:rsid w:val="009F5498"/>
    <w:rsid w:val="009F586B"/>
    <w:rsid w:val="00A0105C"/>
    <w:rsid w:val="00A019AB"/>
    <w:rsid w:val="00A0643C"/>
    <w:rsid w:val="00A14F45"/>
    <w:rsid w:val="00A15A5F"/>
    <w:rsid w:val="00A15E64"/>
    <w:rsid w:val="00A20BBF"/>
    <w:rsid w:val="00A24484"/>
    <w:rsid w:val="00A36420"/>
    <w:rsid w:val="00A37697"/>
    <w:rsid w:val="00A549EA"/>
    <w:rsid w:val="00A55842"/>
    <w:rsid w:val="00A635D5"/>
    <w:rsid w:val="00A63F39"/>
    <w:rsid w:val="00A727F1"/>
    <w:rsid w:val="00A76730"/>
    <w:rsid w:val="00A91D68"/>
    <w:rsid w:val="00A92598"/>
    <w:rsid w:val="00A97E19"/>
    <w:rsid w:val="00AA4A8C"/>
    <w:rsid w:val="00AA4FFC"/>
    <w:rsid w:val="00AB4CB0"/>
    <w:rsid w:val="00AB53E8"/>
    <w:rsid w:val="00AC139E"/>
    <w:rsid w:val="00AC2703"/>
    <w:rsid w:val="00AD0B2C"/>
    <w:rsid w:val="00AD1035"/>
    <w:rsid w:val="00AD46F5"/>
    <w:rsid w:val="00AE0F43"/>
    <w:rsid w:val="00AE162E"/>
    <w:rsid w:val="00AE2AF7"/>
    <w:rsid w:val="00AF3DCC"/>
    <w:rsid w:val="00AF5FCE"/>
    <w:rsid w:val="00B044BD"/>
    <w:rsid w:val="00B0634B"/>
    <w:rsid w:val="00B067E8"/>
    <w:rsid w:val="00B06A00"/>
    <w:rsid w:val="00B12089"/>
    <w:rsid w:val="00B12AE9"/>
    <w:rsid w:val="00B21FFB"/>
    <w:rsid w:val="00B2315B"/>
    <w:rsid w:val="00B234EE"/>
    <w:rsid w:val="00B37DB1"/>
    <w:rsid w:val="00B55532"/>
    <w:rsid w:val="00B56048"/>
    <w:rsid w:val="00B57070"/>
    <w:rsid w:val="00B65F5F"/>
    <w:rsid w:val="00B7112C"/>
    <w:rsid w:val="00B8164E"/>
    <w:rsid w:val="00B81F56"/>
    <w:rsid w:val="00B82636"/>
    <w:rsid w:val="00B83A82"/>
    <w:rsid w:val="00B83EA4"/>
    <w:rsid w:val="00B85029"/>
    <w:rsid w:val="00B87763"/>
    <w:rsid w:val="00B905AA"/>
    <w:rsid w:val="00B93260"/>
    <w:rsid w:val="00BA178A"/>
    <w:rsid w:val="00BA3850"/>
    <w:rsid w:val="00BB0C4E"/>
    <w:rsid w:val="00BB1545"/>
    <w:rsid w:val="00BB18BC"/>
    <w:rsid w:val="00BB2648"/>
    <w:rsid w:val="00BB46D5"/>
    <w:rsid w:val="00BB4ECD"/>
    <w:rsid w:val="00BC1BC7"/>
    <w:rsid w:val="00BC621E"/>
    <w:rsid w:val="00BC6A59"/>
    <w:rsid w:val="00BD11CA"/>
    <w:rsid w:val="00BD1CD0"/>
    <w:rsid w:val="00BD2F11"/>
    <w:rsid w:val="00BD5764"/>
    <w:rsid w:val="00BD663A"/>
    <w:rsid w:val="00BE4A61"/>
    <w:rsid w:val="00BF2427"/>
    <w:rsid w:val="00BF2873"/>
    <w:rsid w:val="00BF3DAC"/>
    <w:rsid w:val="00BF4C7B"/>
    <w:rsid w:val="00C01E2C"/>
    <w:rsid w:val="00C0367A"/>
    <w:rsid w:val="00C038E7"/>
    <w:rsid w:val="00C03D44"/>
    <w:rsid w:val="00C04B3C"/>
    <w:rsid w:val="00C062E6"/>
    <w:rsid w:val="00C16FCD"/>
    <w:rsid w:val="00C17CCF"/>
    <w:rsid w:val="00C22572"/>
    <w:rsid w:val="00C237A9"/>
    <w:rsid w:val="00C36562"/>
    <w:rsid w:val="00C36A71"/>
    <w:rsid w:val="00C43A30"/>
    <w:rsid w:val="00C4665D"/>
    <w:rsid w:val="00C5046F"/>
    <w:rsid w:val="00C62763"/>
    <w:rsid w:val="00C63C61"/>
    <w:rsid w:val="00C63F33"/>
    <w:rsid w:val="00C64753"/>
    <w:rsid w:val="00C66985"/>
    <w:rsid w:val="00C67407"/>
    <w:rsid w:val="00C718E5"/>
    <w:rsid w:val="00C73EE3"/>
    <w:rsid w:val="00C803C2"/>
    <w:rsid w:val="00C81F3D"/>
    <w:rsid w:val="00C82988"/>
    <w:rsid w:val="00C83ABE"/>
    <w:rsid w:val="00C92F07"/>
    <w:rsid w:val="00C94260"/>
    <w:rsid w:val="00C9489A"/>
    <w:rsid w:val="00C955D7"/>
    <w:rsid w:val="00C95B3C"/>
    <w:rsid w:val="00CA175A"/>
    <w:rsid w:val="00CA41F2"/>
    <w:rsid w:val="00CA6967"/>
    <w:rsid w:val="00CB053F"/>
    <w:rsid w:val="00CB171D"/>
    <w:rsid w:val="00CB306C"/>
    <w:rsid w:val="00CB36FB"/>
    <w:rsid w:val="00CB65C0"/>
    <w:rsid w:val="00CB678E"/>
    <w:rsid w:val="00CB6CAB"/>
    <w:rsid w:val="00CC28E1"/>
    <w:rsid w:val="00CC755A"/>
    <w:rsid w:val="00CD66CA"/>
    <w:rsid w:val="00CE4467"/>
    <w:rsid w:val="00CF30AB"/>
    <w:rsid w:val="00CF36CA"/>
    <w:rsid w:val="00CF6BA3"/>
    <w:rsid w:val="00D00D88"/>
    <w:rsid w:val="00D00FE0"/>
    <w:rsid w:val="00D12E49"/>
    <w:rsid w:val="00D23672"/>
    <w:rsid w:val="00D256A4"/>
    <w:rsid w:val="00D3054D"/>
    <w:rsid w:val="00D32658"/>
    <w:rsid w:val="00D37536"/>
    <w:rsid w:val="00D47D88"/>
    <w:rsid w:val="00D54582"/>
    <w:rsid w:val="00D5628E"/>
    <w:rsid w:val="00D575BF"/>
    <w:rsid w:val="00D60F3C"/>
    <w:rsid w:val="00D61F37"/>
    <w:rsid w:val="00D624CD"/>
    <w:rsid w:val="00D62E89"/>
    <w:rsid w:val="00D631FF"/>
    <w:rsid w:val="00D63A73"/>
    <w:rsid w:val="00D64F66"/>
    <w:rsid w:val="00D65ED8"/>
    <w:rsid w:val="00D6649B"/>
    <w:rsid w:val="00D71AE8"/>
    <w:rsid w:val="00D725E0"/>
    <w:rsid w:val="00D75696"/>
    <w:rsid w:val="00D81226"/>
    <w:rsid w:val="00D830D8"/>
    <w:rsid w:val="00D86D7C"/>
    <w:rsid w:val="00D91375"/>
    <w:rsid w:val="00D953FD"/>
    <w:rsid w:val="00D971C3"/>
    <w:rsid w:val="00DB0216"/>
    <w:rsid w:val="00DB1E66"/>
    <w:rsid w:val="00DB40E1"/>
    <w:rsid w:val="00DD5D06"/>
    <w:rsid w:val="00DE0920"/>
    <w:rsid w:val="00DE6289"/>
    <w:rsid w:val="00DF52DC"/>
    <w:rsid w:val="00E03BE3"/>
    <w:rsid w:val="00E10708"/>
    <w:rsid w:val="00E12926"/>
    <w:rsid w:val="00E12C12"/>
    <w:rsid w:val="00E14742"/>
    <w:rsid w:val="00E159B1"/>
    <w:rsid w:val="00E21658"/>
    <w:rsid w:val="00E220B4"/>
    <w:rsid w:val="00E2561F"/>
    <w:rsid w:val="00E371ED"/>
    <w:rsid w:val="00E401CE"/>
    <w:rsid w:val="00E40448"/>
    <w:rsid w:val="00E426AB"/>
    <w:rsid w:val="00E44E0B"/>
    <w:rsid w:val="00E47E64"/>
    <w:rsid w:val="00E537F1"/>
    <w:rsid w:val="00E571BF"/>
    <w:rsid w:val="00E61E49"/>
    <w:rsid w:val="00E65CF9"/>
    <w:rsid w:val="00E732E3"/>
    <w:rsid w:val="00E936AD"/>
    <w:rsid w:val="00E9394B"/>
    <w:rsid w:val="00E96643"/>
    <w:rsid w:val="00E968C0"/>
    <w:rsid w:val="00E97A34"/>
    <w:rsid w:val="00E97CFA"/>
    <w:rsid w:val="00EA42B4"/>
    <w:rsid w:val="00EC2499"/>
    <w:rsid w:val="00EC4146"/>
    <w:rsid w:val="00EC7FAD"/>
    <w:rsid w:val="00ED0F3F"/>
    <w:rsid w:val="00ED4D0C"/>
    <w:rsid w:val="00EE4394"/>
    <w:rsid w:val="00EE6691"/>
    <w:rsid w:val="00EF7384"/>
    <w:rsid w:val="00F00F55"/>
    <w:rsid w:val="00F03691"/>
    <w:rsid w:val="00F1364F"/>
    <w:rsid w:val="00F24774"/>
    <w:rsid w:val="00F2749B"/>
    <w:rsid w:val="00F30D30"/>
    <w:rsid w:val="00F31D68"/>
    <w:rsid w:val="00F37594"/>
    <w:rsid w:val="00F40B60"/>
    <w:rsid w:val="00F44A1C"/>
    <w:rsid w:val="00F47D43"/>
    <w:rsid w:val="00F5489C"/>
    <w:rsid w:val="00F563C0"/>
    <w:rsid w:val="00F57207"/>
    <w:rsid w:val="00F60316"/>
    <w:rsid w:val="00F63617"/>
    <w:rsid w:val="00F63B5E"/>
    <w:rsid w:val="00F659CF"/>
    <w:rsid w:val="00F72DD3"/>
    <w:rsid w:val="00F80D7A"/>
    <w:rsid w:val="00F8251C"/>
    <w:rsid w:val="00F9274A"/>
    <w:rsid w:val="00F938CB"/>
    <w:rsid w:val="00F94D95"/>
    <w:rsid w:val="00F956F0"/>
    <w:rsid w:val="00FA17DD"/>
    <w:rsid w:val="00FA63DD"/>
    <w:rsid w:val="00FB52EB"/>
    <w:rsid w:val="00FC18A8"/>
    <w:rsid w:val="00FC3BA2"/>
    <w:rsid w:val="00FC6816"/>
    <w:rsid w:val="00FC6EAF"/>
    <w:rsid w:val="00FC7C79"/>
    <w:rsid w:val="00FD18A6"/>
    <w:rsid w:val="00FD1D3C"/>
    <w:rsid w:val="00FD1D7A"/>
    <w:rsid w:val="00FD1E5D"/>
    <w:rsid w:val="00FD4037"/>
    <w:rsid w:val="00FD4698"/>
    <w:rsid w:val="00FD5999"/>
    <w:rsid w:val="00FD6589"/>
    <w:rsid w:val="00FD6E76"/>
    <w:rsid w:val="00FE4D53"/>
    <w:rsid w:val="00FE4DDE"/>
    <w:rsid w:val="00FE7A08"/>
    <w:rsid w:val="00FF55F3"/>
    <w:rsid w:val="00FF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4E8E92-622E-4D41-98BA-BD4ADFB3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Arial"/>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4207ED"/>
    <w:pPr>
      <w:spacing w:before="100" w:beforeAutospacing="1" w:after="100" w:afterAutospacing="1"/>
    </w:pPr>
    <w:rPr>
      <w:rFonts w:ascii="Times New Roman" w:hAnsi="Times New Roman" w:cs="Times New Roman"/>
      <w:sz w:val="24"/>
      <w:lang w:val="en-US"/>
    </w:rPr>
  </w:style>
  <w:style w:type="character" w:styleId="Stark">
    <w:name w:val="Strong"/>
    <w:qFormat/>
    <w:rsid w:val="004207ED"/>
    <w:rPr>
      <w:b/>
      <w:bCs/>
    </w:rPr>
  </w:style>
  <w:style w:type="character" w:customStyle="1" w:styleId="apple-style-span">
    <w:name w:val="apple-style-span"/>
    <w:basedOn w:val="Standardstycketeckensnitt"/>
    <w:rsid w:val="00264704"/>
  </w:style>
  <w:style w:type="paragraph" w:customStyle="1" w:styleId="default">
    <w:name w:val="default"/>
    <w:basedOn w:val="Normal"/>
    <w:rsid w:val="00264704"/>
    <w:pPr>
      <w:spacing w:before="100" w:beforeAutospacing="1" w:after="100" w:afterAutospacing="1"/>
    </w:pPr>
    <w:rPr>
      <w:rFonts w:ascii="Times New Roman" w:hAnsi="Times New Roman" w:cs="Times New Roman"/>
      <w:sz w:val="24"/>
      <w:lang w:val="en-US"/>
    </w:rPr>
  </w:style>
  <w:style w:type="character" w:customStyle="1" w:styleId="a2">
    <w:name w:val="a2"/>
    <w:basedOn w:val="Standardstycketeckensnitt"/>
    <w:rsid w:val="00264704"/>
  </w:style>
  <w:style w:type="character" w:customStyle="1" w:styleId="a4">
    <w:name w:val="a4"/>
    <w:basedOn w:val="Standardstycketeckensnitt"/>
    <w:rsid w:val="00264704"/>
  </w:style>
  <w:style w:type="character" w:customStyle="1" w:styleId="a3">
    <w:name w:val="a3"/>
    <w:basedOn w:val="Standardstycketeckensnitt"/>
    <w:rsid w:val="00264704"/>
  </w:style>
  <w:style w:type="character" w:styleId="Hyperlnk">
    <w:name w:val="Hyperlink"/>
    <w:rsid w:val="00264704"/>
    <w:rPr>
      <w:color w:val="0000FF"/>
      <w:u w:val="single"/>
    </w:rPr>
  </w:style>
  <w:style w:type="character" w:styleId="Betoning">
    <w:name w:val="Emphasis"/>
    <w:qFormat/>
    <w:rsid w:val="007701EC"/>
    <w:rPr>
      <w:i/>
      <w:iCs/>
    </w:rPr>
  </w:style>
  <w:style w:type="paragraph" w:styleId="Sidhuvud">
    <w:name w:val="header"/>
    <w:basedOn w:val="Normal"/>
    <w:rsid w:val="00986888"/>
    <w:pPr>
      <w:tabs>
        <w:tab w:val="center" w:pos="4153"/>
        <w:tab w:val="right" w:pos="8306"/>
      </w:tabs>
    </w:pPr>
  </w:style>
  <w:style w:type="paragraph" w:styleId="Sidfot">
    <w:name w:val="footer"/>
    <w:basedOn w:val="Normal"/>
    <w:rsid w:val="00986888"/>
    <w:pPr>
      <w:tabs>
        <w:tab w:val="center" w:pos="4153"/>
        <w:tab w:val="right" w:pos="8306"/>
      </w:tabs>
    </w:pPr>
  </w:style>
  <w:style w:type="paragraph" w:styleId="Ballongtext">
    <w:name w:val="Balloon Text"/>
    <w:basedOn w:val="Normal"/>
    <w:link w:val="BallongtextChar"/>
    <w:rsid w:val="00E03BE3"/>
    <w:rPr>
      <w:rFonts w:cs="Tahoma"/>
      <w:sz w:val="16"/>
      <w:szCs w:val="16"/>
    </w:rPr>
  </w:style>
  <w:style w:type="character" w:customStyle="1" w:styleId="BallongtextChar">
    <w:name w:val="Ballongtext Char"/>
    <w:basedOn w:val="Standardstycketeckensnitt"/>
    <w:link w:val="Ballongtext"/>
    <w:rsid w:val="00E03B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2136">
      <w:bodyDiv w:val="1"/>
      <w:marLeft w:val="0"/>
      <w:marRight w:val="0"/>
      <w:marTop w:val="0"/>
      <w:marBottom w:val="0"/>
      <w:divBdr>
        <w:top w:val="none" w:sz="0" w:space="0" w:color="auto"/>
        <w:left w:val="none" w:sz="0" w:space="0" w:color="auto"/>
        <w:bottom w:val="none" w:sz="0" w:space="0" w:color="auto"/>
        <w:right w:val="none" w:sz="0" w:space="0" w:color="auto"/>
      </w:divBdr>
      <w:divsChild>
        <w:div w:id="731344410">
          <w:marLeft w:val="0"/>
          <w:marRight w:val="0"/>
          <w:marTop w:val="0"/>
          <w:marBottom w:val="0"/>
          <w:divBdr>
            <w:top w:val="none" w:sz="0" w:space="0" w:color="auto"/>
            <w:left w:val="none" w:sz="0" w:space="0" w:color="auto"/>
            <w:bottom w:val="none" w:sz="0" w:space="0" w:color="auto"/>
            <w:right w:val="none" w:sz="0" w:space="0" w:color="auto"/>
          </w:divBdr>
          <w:divsChild>
            <w:div w:id="1058819923">
              <w:marLeft w:val="0"/>
              <w:marRight w:val="0"/>
              <w:marTop w:val="0"/>
              <w:marBottom w:val="0"/>
              <w:divBdr>
                <w:top w:val="none" w:sz="0" w:space="0" w:color="auto"/>
                <w:left w:val="none" w:sz="0" w:space="0" w:color="auto"/>
                <w:bottom w:val="none" w:sz="0" w:space="0" w:color="auto"/>
                <w:right w:val="none" w:sz="0" w:space="0" w:color="auto"/>
              </w:divBdr>
            </w:div>
            <w:div w:id="13360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2797">
      <w:bodyDiv w:val="1"/>
      <w:marLeft w:val="0"/>
      <w:marRight w:val="0"/>
      <w:marTop w:val="0"/>
      <w:marBottom w:val="0"/>
      <w:divBdr>
        <w:top w:val="none" w:sz="0" w:space="0" w:color="auto"/>
        <w:left w:val="none" w:sz="0" w:space="0" w:color="auto"/>
        <w:bottom w:val="none" w:sz="0" w:space="0" w:color="auto"/>
        <w:right w:val="none" w:sz="0" w:space="0" w:color="auto"/>
      </w:divBdr>
    </w:div>
    <w:div w:id="187066494">
      <w:bodyDiv w:val="1"/>
      <w:marLeft w:val="0"/>
      <w:marRight w:val="0"/>
      <w:marTop w:val="0"/>
      <w:marBottom w:val="0"/>
      <w:divBdr>
        <w:top w:val="none" w:sz="0" w:space="0" w:color="auto"/>
        <w:left w:val="none" w:sz="0" w:space="0" w:color="auto"/>
        <w:bottom w:val="none" w:sz="0" w:space="0" w:color="auto"/>
        <w:right w:val="none" w:sz="0" w:space="0" w:color="auto"/>
      </w:divBdr>
      <w:divsChild>
        <w:div w:id="1119644816">
          <w:marLeft w:val="0"/>
          <w:marRight w:val="0"/>
          <w:marTop w:val="0"/>
          <w:marBottom w:val="0"/>
          <w:divBdr>
            <w:top w:val="none" w:sz="0" w:space="0" w:color="auto"/>
            <w:left w:val="none" w:sz="0" w:space="0" w:color="auto"/>
            <w:bottom w:val="none" w:sz="0" w:space="0" w:color="auto"/>
            <w:right w:val="none" w:sz="0" w:space="0" w:color="auto"/>
          </w:divBdr>
        </w:div>
      </w:divsChild>
    </w:div>
    <w:div w:id="921185805">
      <w:bodyDiv w:val="1"/>
      <w:marLeft w:val="0"/>
      <w:marRight w:val="0"/>
      <w:marTop w:val="0"/>
      <w:marBottom w:val="0"/>
      <w:divBdr>
        <w:top w:val="none" w:sz="0" w:space="0" w:color="auto"/>
        <w:left w:val="none" w:sz="0" w:space="0" w:color="auto"/>
        <w:bottom w:val="none" w:sz="0" w:space="0" w:color="auto"/>
        <w:right w:val="none" w:sz="0" w:space="0" w:color="auto"/>
      </w:divBdr>
    </w:div>
    <w:div w:id="1084575259">
      <w:bodyDiv w:val="1"/>
      <w:marLeft w:val="0"/>
      <w:marRight w:val="0"/>
      <w:marTop w:val="0"/>
      <w:marBottom w:val="300"/>
      <w:divBdr>
        <w:top w:val="none" w:sz="0" w:space="0" w:color="auto"/>
        <w:left w:val="none" w:sz="0" w:space="0" w:color="auto"/>
        <w:bottom w:val="none" w:sz="0" w:space="0" w:color="auto"/>
        <w:right w:val="none" w:sz="0" w:space="0" w:color="auto"/>
      </w:divBdr>
      <w:divsChild>
        <w:div w:id="1851989753">
          <w:marLeft w:val="225"/>
          <w:marRight w:val="225"/>
          <w:marTop w:val="225"/>
          <w:marBottom w:val="225"/>
          <w:divBdr>
            <w:top w:val="none" w:sz="0" w:space="0" w:color="auto"/>
            <w:left w:val="none" w:sz="0" w:space="0" w:color="auto"/>
            <w:bottom w:val="none" w:sz="0" w:space="0" w:color="auto"/>
            <w:right w:val="none" w:sz="0" w:space="0" w:color="auto"/>
          </w:divBdr>
          <w:divsChild>
            <w:div w:id="1752897053">
              <w:marLeft w:val="1500"/>
              <w:marRight w:val="750"/>
              <w:marTop w:val="300"/>
              <w:marBottom w:val="0"/>
              <w:divBdr>
                <w:top w:val="none" w:sz="0" w:space="0" w:color="auto"/>
                <w:left w:val="none" w:sz="0" w:space="0" w:color="auto"/>
                <w:bottom w:val="none" w:sz="0" w:space="0" w:color="auto"/>
                <w:right w:val="none" w:sz="0" w:space="0" w:color="auto"/>
              </w:divBdr>
              <w:divsChild>
                <w:div w:id="1422022434">
                  <w:marLeft w:val="0"/>
                  <w:marRight w:val="0"/>
                  <w:marTop w:val="0"/>
                  <w:marBottom w:val="0"/>
                  <w:divBdr>
                    <w:top w:val="none" w:sz="0" w:space="0" w:color="auto"/>
                    <w:left w:val="none" w:sz="0" w:space="0" w:color="auto"/>
                    <w:bottom w:val="none" w:sz="0" w:space="0" w:color="auto"/>
                    <w:right w:val="none" w:sz="0" w:space="0" w:color="auto"/>
                  </w:divBdr>
                  <w:divsChild>
                    <w:div w:id="939797659">
                      <w:marLeft w:val="0"/>
                      <w:marRight w:val="0"/>
                      <w:marTop w:val="0"/>
                      <w:marBottom w:val="0"/>
                      <w:divBdr>
                        <w:top w:val="none" w:sz="0" w:space="0" w:color="auto"/>
                        <w:left w:val="none" w:sz="0" w:space="0" w:color="auto"/>
                        <w:bottom w:val="none" w:sz="0" w:space="0" w:color="auto"/>
                        <w:right w:val="none" w:sz="0" w:space="0" w:color="auto"/>
                      </w:divBdr>
                      <w:divsChild>
                        <w:div w:id="11628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4777">
      <w:bodyDiv w:val="1"/>
      <w:marLeft w:val="0"/>
      <w:marRight w:val="0"/>
      <w:marTop w:val="0"/>
      <w:marBottom w:val="0"/>
      <w:divBdr>
        <w:top w:val="none" w:sz="0" w:space="0" w:color="auto"/>
        <w:left w:val="none" w:sz="0" w:space="0" w:color="auto"/>
        <w:bottom w:val="none" w:sz="0" w:space="0" w:color="auto"/>
        <w:right w:val="none" w:sz="0" w:space="0" w:color="auto"/>
      </w:divBdr>
      <w:divsChild>
        <w:div w:id="1081022110">
          <w:marLeft w:val="0"/>
          <w:marRight w:val="0"/>
          <w:marTop w:val="0"/>
          <w:marBottom w:val="0"/>
          <w:divBdr>
            <w:top w:val="none" w:sz="0" w:space="0" w:color="auto"/>
            <w:left w:val="none" w:sz="0" w:space="0" w:color="auto"/>
            <w:bottom w:val="none" w:sz="0" w:space="0" w:color="auto"/>
            <w:right w:val="none" w:sz="0" w:space="0" w:color="auto"/>
          </w:divBdr>
        </w:div>
        <w:div w:id="1122072015">
          <w:marLeft w:val="0"/>
          <w:marRight w:val="0"/>
          <w:marTop w:val="0"/>
          <w:marBottom w:val="0"/>
          <w:divBdr>
            <w:top w:val="none" w:sz="0" w:space="0" w:color="auto"/>
            <w:left w:val="none" w:sz="0" w:space="0" w:color="auto"/>
            <w:bottom w:val="none" w:sz="0" w:space="0" w:color="auto"/>
            <w:right w:val="none" w:sz="0" w:space="0" w:color="auto"/>
          </w:divBdr>
        </w:div>
        <w:div w:id="1596935338">
          <w:marLeft w:val="0"/>
          <w:marRight w:val="0"/>
          <w:marTop w:val="0"/>
          <w:marBottom w:val="0"/>
          <w:divBdr>
            <w:top w:val="none" w:sz="0" w:space="0" w:color="auto"/>
            <w:left w:val="none" w:sz="0" w:space="0" w:color="auto"/>
            <w:bottom w:val="none" w:sz="0" w:space="0" w:color="auto"/>
            <w:right w:val="none" w:sz="0" w:space="0" w:color="auto"/>
          </w:divBdr>
        </w:div>
      </w:divsChild>
    </w:div>
    <w:div w:id="1263220190">
      <w:bodyDiv w:val="1"/>
      <w:marLeft w:val="0"/>
      <w:marRight w:val="0"/>
      <w:marTop w:val="0"/>
      <w:marBottom w:val="0"/>
      <w:divBdr>
        <w:top w:val="none" w:sz="0" w:space="0" w:color="auto"/>
        <w:left w:val="none" w:sz="0" w:space="0" w:color="auto"/>
        <w:bottom w:val="none" w:sz="0" w:space="0" w:color="auto"/>
        <w:right w:val="none" w:sz="0" w:space="0" w:color="auto"/>
      </w:divBdr>
      <w:divsChild>
        <w:div w:id="1299795295">
          <w:marLeft w:val="0"/>
          <w:marRight w:val="0"/>
          <w:marTop w:val="0"/>
          <w:marBottom w:val="0"/>
          <w:divBdr>
            <w:top w:val="none" w:sz="0" w:space="0" w:color="auto"/>
            <w:left w:val="none" w:sz="0" w:space="0" w:color="auto"/>
            <w:bottom w:val="none" w:sz="0" w:space="0" w:color="auto"/>
            <w:right w:val="none" w:sz="0" w:space="0" w:color="auto"/>
          </w:divBdr>
          <w:divsChild>
            <w:div w:id="227763165">
              <w:marLeft w:val="0"/>
              <w:marRight w:val="0"/>
              <w:marTop w:val="0"/>
              <w:marBottom w:val="450"/>
              <w:divBdr>
                <w:top w:val="none" w:sz="0" w:space="0" w:color="auto"/>
                <w:left w:val="none" w:sz="0" w:space="0" w:color="auto"/>
                <w:bottom w:val="none" w:sz="0" w:space="0" w:color="auto"/>
                <w:right w:val="none" w:sz="0" w:space="0" w:color="auto"/>
              </w:divBdr>
              <w:divsChild>
                <w:div w:id="1820998073">
                  <w:marLeft w:val="0"/>
                  <w:marRight w:val="0"/>
                  <w:marTop w:val="0"/>
                  <w:marBottom w:val="0"/>
                  <w:divBdr>
                    <w:top w:val="none" w:sz="0" w:space="0" w:color="auto"/>
                    <w:left w:val="none" w:sz="0" w:space="0" w:color="auto"/>
                    <w:bottom w:val="none" w:sz="0" w:space="0" w:color="auto"/>
                    <w:right w:val="none" w:sz="0" w:space="0" w:color="auto"/>
                  </w:divBdr>
                  <w:divsChild>
                    <w:div w:id="304162094">
                      <w:marLeft w:val="0"/>
                      <w:marRight w:val="0"/>
                      <w:marTop w:val="0"/>
                      <w:marBottom w:val="0"/>
                      <w:divBdr>
                        <w:top w:val="none" w:sz="0" w:space="0" w:color="auto"/>
                        <w:left w:val="none" w:sz="0" w:space="0" w:color="auto"/>
                        <w:bottom w:val="none" w:sz="0" w:space="0" w:color="auto"/>
                        <w:right w:val="none" w:sz="0" w:space="0" w:color="auto"/>
                      </w:divBdr>
                      <w:divsChild>
                        <w:div w:id="307822836">
                          <w:marLeft w:val="0"/>
                          <w:marRight w:val="0"/>
                          <w:marTop w:val="0"/>
                          <w:marBottom w:val="0"/>
                          <w:divBdr>
                            <w:top w:val="none" w:sz="0" w:space="0" w:color="auto"/>
                            <w:left w:val="none" w:sz="0" w:space="0" w:color="auto"/>
                            <w:bottom w:val="none" w:sz="0" w:space="0" w:color="auto"/>
                            <w:right w:val="none" w:sz="0" w:space="0" w:color="auto"/>
                          </w:divBdr>
                          <w:divsChild>
                            <w:div w:id="16315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45967">
      <w:bodyDiv w:val="1"/>
      <w:marLeft w:val="0"/>
      <w:marRight w:val="0"/>
      <w:marTop w:val="0"/>
      <w:marBottom w:val="0"/>
      <w:divBdr>
        <w:top w:val="none" w:sz="0" w:space="0" w:color="auto"/>
        <w:left w:val="none" w:sz="0" w:space="0" w:color="auto"/>
        <w:bottom w:val="none" w:sz="0" w:space="0" w:color="auto"/>
        <w:right w:val="none" w:sz="0" w:space="0" w:color="auto"/>
      </w:divBdr>
      <w:divsChild>
        <w:div w:id="20981817">
          <w:marLeft w:val="0"/>
          <w:marRight w:val="0"/>
          <w:marTop w:val="0"/>
          <w:marBottom w:val="0"/>
          <w:divBdr>
            <w:top w:val="none" w:sz="0" w:space="0" w:color="auto"/>
            <w:left w:val="none" w:sz="0" w:space="0" w:color="auto"/>
            <w:bottom w:val="none" w:sz="0" w:space="0" w:color="auto"/>
            <w:right w:val="none" w:sz="0" w:space="0" w:color="auto"/>
          </w:divBdr>
        </w:div>
        <w:div w:id="118770346">
          <w:marLeft w:val="0"/>
          <w:marRight w:val="0"/>
          <w:marTop w:val="0"/>
          <w:marBottom w:val="0"/>
          <w:divBdr>
            <w:top w:val="none" w:sz="0" w:space="0" w:color="auto"/>
            <w:left w:val="none" w:sz="0" w:space="0" w:color="auto"/>
            <w:bottom w:val="none" w:sz="0" w:space="0" w:color="auto"/>
            <w:right w:val="none" w:sz="0" w:space="0" w:color="auto"/>
          </w:divBdr>
        </w:div>
        <w:div w:id="816723578">
          <w:marLeft w:val="0"/>
          <w:marRight w:val="0"/>
          <w:marTop w:val="0"/>
          <w:marBottom w:val="0"/>
          <w:divBdr>
            <w:top w:val="none" w:sz="0" w:space="0" w:color="auto"/>
            <w:left w:val="none" w:sz="0" w:space="0" w:color="auto"/>
            <w:bottom w:val="none" w:sz="0" w:space="0" w:color="auto"/>
            <w:right w:val="none" w:sz="0" w:space="0" w:color="auto"/>
          </w:divBdr>
        </w:div>
        <w:div w:id="1559852003">
          <w:marLeft w:val="0"/>
          <w:marRight w:val="0"/>
          <w:marTop w:val="0"/>
          <w:marBottom w:val="0"/>
          <w:divBdr>
            <w:top w:val="none" w:sz="0" w:space="0" w:color="auto"/>
            <w:left w:val="none" w:sz="0" w:space="0" w:color="auto"/>
            <w:bottom w:val="none" w:sz="0" w:space="0" w:color="auto"/>
            <w:right w:val="none" w:sz="0" w:space="0" w:color="auto"/>
          </w:divBdr>
        </w:div>
        <w:div w:id="1687515167">
          <w:marLeft w:val="0"/>
          <w:marRight w:val="0"/>
          <w:marTop w:val="0"/>
          <w:marBottom w:val="0"/>
          <w:divBdr>
            <w:top w:val="none" w:sz="0" w:space="0" w:color="auto"/>
            <w:left w:val="none" w:sz="0" w:space="0" w:color="auto"/>
            <w:bottom w:val="none" w:sz="0" w:space="0" w:color="auto"/>
            <w:right w:val="none" w:sz="0" w:space="0" w:color="auto"/>
          </w:divBdr>
        </w:div>
        <w:div w:id="1794211558">
          <w:marLeft w:val="0"/>
          <w:marRight w:val="0"/>
          <w:marTop w:val="0"/>
          <w:marBottom w:val="0"/>
          <w:divBdr>
            <w:top w:val="none" w:sz="0" w:space="0" w:color="auto"/>
            <w:left w:val="none" w:sz="0" w:space="0" w:color="auto"/>
            <w:bottom w:val="none" w:sz="0" w:space="0" w:color="auto"/>
            <w:right w:val="none" w:sz="0" w:space="0" w:color="auto"/>
          </w:divBdr>
        </w:div>
        <w:div w:id="1831628994">
          <w:marLeft w:val="0"/>
          <w:marRight w:val="0"/>
          <w:marTop w:val="0"/>
          <w:marBottom w:val="0"/>
          <w:divBdr>
            <w:top w:val="none" w:sz="0" w:space="0" w:color="auto"/>
            <w:left w:val="none" w:sz="0" w:space="0" w:color="auto"/>
            <w:bottom w:val="none" w:sz="0" w:space="0" w:color="auto"/>
            <w:right w:val="none" w:sz="0" w:space="0" w:color="auto"/>
          </w:divBdr>
        </w:div>
        <w:div w:id="1884557065">
          <w:marLeft w:val="0"/>
          <w:marRight w:val="0"/>
          <w:marTop w:val="0"/>
          <w:marBottom w:val="0"/>
          <w:divBdr>
            <w:top w:val="none" w:sz="0" w:space="0" w:color="auto"/>
            <w:left w:val="none" w:sz="0" w:space="0" w:color="auto"/>
            <w:bottom w:val="none" w:sz="0" w:space="0" w:color="auto"/>
            <w:right w:val="none" w:sz="0" w:space="0" w:color="auto"/>
          </w:divBdr>
        </w:div>
        <w:div w:id="2106145178">
          <w:marLeft w:val="0"/>
          <w:marRight w:val="0"/>
          <w:marTop w:val="0"/>
          <w:marBottom w:val="0"/>
          <w:divBdr>
            <w:top w:val="none" w:sz="0" w:space="0" w:color="auto"/>
            <w:left w:val="none" w:sz="0" w:space="0" w:color="auto"/>
            <w:bottom w:val="none" w:sz="0" w:space="0" w:color="auto"/>
            <w:right w:val="none" w:sz="0" w:space="0" w:color="auto"/>
          </w:divBdr>
        </w:div>
      </w:divsChild>
    </w:div>
    <w:div w:id="1362436996">
      <w:bodyDiv w:val="1"/>
      <w:marLeft w:val="0"/>
      <w:marRight w:val="0"/>
      <w:marTop w:val="0"/>
      <w:marBottom w:val="0"/>
      <w:divBdr>
        <w:top w:val="none" w:sz="0" w:space="0" w:color="auto"/>
        <w:left w:val="none" w:sz="0" w:space="0" w:color="auto"/>
        <w:bottom w:val="none" w:sz="0" w:space="0" w:color="auto"/>
        <w:right w:val="none" w:sz="0" w:space="0" w:color="auto"/>
      </w:divBdr>
      <w:divsChild>
        <w:div w:id="786774012">
          <w:marLeft w:val="0"/>
          <w:marRight w:val="0"/>
          <w:marTop w:val="0"/>
          <w:marBottom w:val="0"/>
          <w:divBdr>
            <w:top w:val="none" w:sz="0" w:space="0" w:color="auto"/>
            <w:left w:val="none" w:sz="0" w:space="0" w:color="auto"/>
            <w:bottom w:val="none" w:sz="0" w:space="0" w:color="auto"/>
            <w:right w:val="none" w:sz="0" w:space="0" w:color="auto"/>
          </w:divBdr>
        </w:div>
      </w:divsChild>
    </w:div>
    <w:div w:id="1570339020">
      <w:bodyDiv w:val="1"/>
      <w:marLeft w:val="0"/>
      <w:marRight w:val="0"/>
      <w:marTop w:val="0"/>
      <w:marBottom w:val="0"/>
      <w:divBdr>
        <w:top w:val="none" w:sz="0" w:space="0" w:color="auto"/>
        <w:left w:val="none" w:sz="0" w:space="0" w:color="auto"/>
        <w:bottom w:val="none" w:sz="0" w:space="0" w:color="auto"/>
        <w:right w:val="none" w:sz="0" w:space="0" w:color="auto"/>
      </w:divBdr>
      <w:divsChild>
        <w:div w:id="1036467974">
          <w:marLeft w:val="0"/>
          <w:marRight w:val="0"/>
          <w:marTop w:val="0"/>
          <w:marBottom w:val="0"/>
          <w:divBdr>
            <w:top w:val="none" w:sz="0" w:space="0" w:color="auto"/>
            <w:left w:val="none" w:sz="0" w:space="0" w:color="auto"/>
            <w:bottom w:val="none" w:sz="0" w:space="0" w:color="auto"/>
            <w:right w:val="none" w:sz="0" w:space="0" w:color="auto"/>
          </w:divBdr>
        </w:div>
      </w:divsChild>
    </w:div>
    <w:div w:id="18468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a-awf.org.uk/advice-vets/recognising-abuse-animals-huma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cvs.org.uk/confidentiality" TargetMode="External"/><Relationship Id="rId4" Type="http://schemas.openxmlformats.org/officeDocument/2006/relationships/webSettings" Target="webSettings.xml"/><Relationship Id="rId9" Type="http://schemas.openxmlformats.org/officeDocument/2006/relationships/hyperlink" Target="http://www.rcvs.org.uk/advice-and-guidance/code-of-professional-conduct-for-veterinary-surgeo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va-a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1874</Words>
  <Characters>9934</Characters>
  <Application>Microsoft Office Word</Application>
  <DocSecurity>4</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Vet Times</vt:lpstr>
      <vt:lpstr>Vet Times</vt:lpstr>
    </vt:vector>
  </TitlesOfParts>
  <Company/>
  <LinksUpToDate>false</LinksUpToDate>
  <CharactersWithSpaces>11785</CharactersWithSpaces>
  <SharedDoc>false</SharedDoc>
  <HLinks>
    <vt:vector size="12" baseType="variant">
      <vt:variant>
        <vt:i4>8192101</vt:i4>
      </vt:variant>
      <vt:variant>
        <vt:i4>3</vt:i4>
      </vt:variant>
      <vt:variant>
        <vt:i4>0</vt:i4>
      </vt:variant>
      <vt:variant>
        <vt:i4>5</vt:i4>
      </vt:variant>
      <vt:variant>
        <vt:lpwstr>http://www.bva-awf.org.uk/</vt:lpwstr>
      </vt:variant>
      <vt:variant>
        <vt:lpwstr/>
      </vt:variant>
      <vt:variant>
        <vt:i4>3276896</vt:i4>
      </vt:variant>
      <vt:variant>
        <vt:i4>0</vt:i4>
      </vt:variant>
      <vt:variant>
        <vt:i4>0</vt:i4>
      </vt:variant>
      <vt:variant>
        <vt:i4>5</vt:i4>
      </vt:variant>
      <vt:variant>
        <vt:lpwstr>http://www.rcvs.org.uk/confidentiality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Times</dc:title>
  <dc:creator>Freda</dc:creator>
  <cp:lastModifiedBy>Maria Forsberg Lönn</cp:lastModifiedBy>
  <cp:revision>2</cp:revision>
  <cp:lastPrinted>2015-09-29T15:30:00Z</cp:lastPrinted>
  <dcterms:created xsi:type="dcterms:W3CDTF">2018-04-23T13:58:00Z</dcterms:created>
  <dcterms:modified xsi:type="dcterms:W3CDTF">2018-04-23T13:58:00Z</dcterms:modified>
</cp:coreProperties>
</file>