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85844" w14:textId="77777777" w:rsidR="003A0B51" w:rsidRDefault="003A0B51" w:rsidP="00A01E90">
      <w:pPr>
        <w:pStyle w:val="Titel"/>
      </w:pPr>
    </w:p>
    <w:p w14:paraId="77F273E1" w14:textId="77777777" w:rsidR="003A0B51" w:rsidRDefault="003A0B51" w:rsidP="00A01E90">
      <w:pPr>
        <w:pStyle w:val="Titel"/>
      </w:pPr>
    </w:p>
    <w:p w14:paraId="6257A393" w14:textId="77777777" w:rsidR="003A0B51" w:rsidRDefault="003A0B51" w:rsidP="00A01E90">
      <w:pPr>
        <w:pStyle w:val="Titel"/>
      </w:pPr>
    </w:p>
    <w:p w14:paraId="308C37CD" w14:textId="77777777" w:rsidR="003A0B51" w:rsidRDefault="003A0B51" w:rsidP="00A01E90">
      <w:pPr>
        <w:pStyle w:val="Titel"/>
      </w:pPr>
    </w:p>
    <w:p w14:paraId="1C457381" w14:textId="77777777" w:rsidR="003A0B51" w:rsidRDefault="003A0B51" w:rsidP="00A01E90">
      <w:pPr>
        <w:pStyle w:val="Titel"/>
      </w:pPr>
    </w:p>
    <w:p w14:paraId="00BEFBB7" w14:textId="77777777" w:rsidR="003A0B51" w:rsidRDefault="003A0B51" w:rsidP="00A01E90">
      <w:pPr>
        <w:pStyle w:val="Titel"/>
      </w:pPr>
    </w:p>
    <w:p w14:paraId="478CBF95" w14:textId="77777777" w:rsidR="003A0B51" w:rsidRDefault="003A0B51" w:rsidP="00A01E90">
      <w:pPr>
        <w:pStyle w:val="Titel"/>
      </w:pPr>
    </w:p>
    <w:p w14:paraId="208CD3ED" w14:textId="77777777" w:rsidR="003A0B51" w:rsidRDefault="003A0B51" w:rsidP="00A01E90">
      <w:pPr>
        <w:pStyle w:val="Titel"/>
        <w:rPr>
          <w:sz w:val="40"/>
          <w:szCs w:val="20"/>
        </w:rPr>
      </w:pPr>
    </w:p>
    <w:p w14:paraId="17321EB0" w14:textId="77777777" w:rsidR="003A0B51" w:rsidRDefault="003A0B51" w:rsidP="00A01E90">
      <w:pPr>
        <w:pStyle w:val="Titel"/>
        <w:rPr>
          <w:sz w:val="40"/>
          <w:szCs w:val="20"/>
        </w:rPr>
      </w:pPr>
    </w:p>
    <w:p w14:paraId="61745D14" w14:textId="77777777" w:rsidR="003A0B51" w:rsidRDefault="003A0B51" w:rsidP="00A01E90">
      <w:pPr>
        <w:pStyle w:val="Titel"/>
        <w:rPr>
          <w:sz w:val="40"/>
          <w:szCs w:val="20"/>
        </w:rPr>
      </w:pPr>
    </w:p>
    <w:p w14:paraId="1C1F9FB0" w14:textId="77777777" w:rsidR="003A0B51" w:rsidRDefault="003A0B51" w:rsidP="00A01E90">
      <w:pPr>
        <w:pStyle w:val="Titel"/>
        <w:rPr>
          <w:sz w:val="40"/>
          <w:szCs w:val="20"/>
        </w:rPr>
      </w:pPr>
    </w:p>
    <w:p w14:paraId="549F2370" w14:textId="77777777" w:rsidR="003A0B51" w:rsidRDefault="003A0B51" w:rsidP="00A01E90">
      <w:pPr>
        <w:pStyle w:val="Titel"/>
        <w:rPr>
          <w:sz w:val="40"/>
          <w:szCs w:val="20"/>
        </w:rPr>
      </w:pPr>
    </w:p>
    <w:p w14:paraId="643EF2C9" w14:textId="77777777" w:rsidR="003A0B51" w:rsidRDefault="003A0B51" w:rsidP="00A01E90">
      <w:pPr>
        <w:pStyle w:val="Titel"/>
        <w:rPr>
          <w:sz w:val="40"/>
          <w:szCs w:val="20"/>
        </w:rPr>
      </w:pPr>
    </w:p>
    <w:p w14:paraId="17ACD837" w14:textId="77777777" w:rsidR="003A0B51" w:rsidRDefault="003A0B51" w:rsidP="00A01E90">
      <w:pPr>
        <w:pStyle w:val="Titel"/>
        <w:rPr>
          <w:sz w:val="40"/>
          <w:szCs w:val="20"/>
        </w:rPr>
      </w:pPr>
    </w:p>
    <w:p w14:paraId="6AC11BBD" w14:textId="77777777" w:rsidR="003A0B51" w:rsidRDefault="003A0B51" w:rsidP="00A01E90">
      <w:pPr>
        <w:pStyle w:val="Titel"/>
        <w:rPr>
          <w:sz w:val="40"/>
          <w:szCs w:val="20"/>
        </w:rPr>
      </w:pPr>
    </w:p>
    <w:p w14:paraId="205A8A72" w14:textId="77777777" w:rsidR="003A0B51" w:rsidRDefault="003A0B51" w:rsidP="00A01E90">
      <w:pPr>
        <w:pStyle w:val="Titel"/>
        <w:rPr>
          <w:sz w:val="40"/>
          <w:szCs w:val="20"/>
        </w:rPr>
      </w:pPr>
    </w:p>
    <w:p w14:paraId="186C1EB0" w14:textId="77777777" w:rsidR="003A0B51" w:rsidRDefault="003A0B51" w:rsidP="00A01E90">
      <w:pPr>
        <w:pStyle w:val="Titel"/>
        <w:rPr>
          <w:sz w:val="40"/>
          <w:szCs w:val="20"/>
        </w:rPr>
      </w:pPr>
    </w:p>
    <w:p w14:paraId="5C2ECB64" w14:textId="77777777" w:rsidR="00A01E90" w:rsidRPr="003A0B51" w:rsidRDefault="00A01E90" w:rsidP="00A01E90">
      <w:pPr>
        <w:pStyle w:val="Titel"/>
        <w:rPr>
          <w:sz w:val="40"/>
          <w:szCs w:val="20"/>
        </w:rPr>
      </w:pPr>
      <w:r w:rsidRPr="003A0B51">
        <w:rPr>
          <w:sz w:val="40"/>
          <w:szCs w:val="20"/>
        </w:rPr>
        <w:t>Klimatbokslut och klimatbudget för lärosäten</w:t>
      </w:r>
    </w:p>
    <w:p w14:paraId="12D0F932" w14:textId="237C26AE" w:rsidR="003A0B51" w:rsidRDefault="0035344B">
      <w:pPr>
        <w:spacing w:line="288" w:lineRule="auto"/>
        <w:rPr>
          <w:rFonts w:asciiTheme="majorHAnsi" w:hAnsiTheme="majorHAnsi"/>
        </w:rPr>
      </w:pPr>
      <w:r>
        <w:rPr>
          <w:rFonts w:asciiTheme="majorHAnsi" w:hAnsiTheme="majorHAnsi"/>
        </w:rPr>
        <w:t>GUIDE</w:t>
      </w:r>
    </w:p>
    <w:p w14:paraId="4719A2B2" w14:textId="72596100" w:rsidR="003A0B51" w:rsidRDefault="00D27FBC">
      <w:pPr>
        <w:spacing w:line="288" w:lineRule="auto"/>
        <w:rPr>
          <w:rFonts w:asciiTheme="majorHAnsi" w:hAnsiTheme="majorHAnsi"/>
        </w:rPr>
      </w:pPr>
      <w:r>
        <w:rPr>
          <w:rFonts w:asciiTheme="majorHAnsi" w:hAnsiTheme="majorHAnsi"/>
        </w:rPr>
        <w:t>December 2025</w:t>
      </w:r>
    </w:p>
    <w:p w14:paraId="3B30C80E" w14:textId="77777777" w:rsidR="00A01E90" w:rsidRPr="003A0B51" w:rsidRDefault="00A01E90">
      <w:pPr>
        <w:spacing w:line="288" w:lineRule="auto"/>
        <w:rPr>
          <w:rFonts w:asciiTheme="majorHAnsi" w:hAnsiTheme="majorHAnsi"/>
          <w:b/>
          <w:sz w:val="44"/>
        </w:rPr>
      </w:pPr>
      <w:r w:rsidRPr="003A0B51">
        <w:rPr>
          <w:rFonts w:asciiTheme="majorHAnsi" w:hAnsiTheme="majorHAnsi"/>
        </w:rPr>
        <w:br w:type="page"/>
      </w:r>
    </w:p>
    <w:p w14:paraId="6281D841" w14:textId="777AC051" w:rsidR="004756AB" w:rsidRPr="00A01E90" w:rsidRDefault="00562822" w:rsidP="00920700">
      <w:pPr>
        <w:pStyle w:val="Titel"/>
        <w:rPr>
          <w:sz w:val="32"/>
          <w:szCs w:val="16"/>
        </w:rPr>
      </w:pPr>
      <w:r w:rsidRPr="00A01E90">
        <w:rPr>
          <w:sz w:val="32"/>
          <w:szCs w:val="16"/>
        </w:rPr>
        <w:lastRenderedPageBreak/>
        <w:t xml:space="preserve">Klimatbokslut </w:t>
      </w:r>
      <w:r w:rsidR="00C60E90" w:rsidRPr="00A01E90">
        <w:rPr>
          <w:sz w:val="32"/>
          <w:szCs w:val="16"/>
        </w:rPr>
        <w:t>och k</w:t>
      </w:r>
      <w:r w:rsidR="00326A89" w:rsidRPr="00A01E90">
        <w:rPr>
          <w:sz w:val="32"/>
          <w:szCs w:val="16"/>
        </w:rPr>
        <w:t>l</w:t>
      </w:r>
      <w:r w:rsidR="00920700" w:rsidRPr="00A01E90">
        <w:rPr>
          <w:sz w:val="32"/>
          <w:szCs w:val="16"/>
        </w:rPr>
        <w:t>imatbudget för lärosäten</w:t>
      </w:r>
    </w:p>
    <w:p w14:paraId="308D571A" w14:textId="77777777" w:rsidR="00E34AAF" w:rsidRDefault="00E34AAF">
      <w:pPr>
        <w:spacing w:line="288" w:lineRule="auto"/>
      </w:pPr>
    </w:p>
    <w:sdt>
      <w:sdtPr>
        <w:rPr>
          <w:rFonts w:asciiTheme="minorHAnsi" w:eastAsiaTheme="minorEastAsia" w:hAnsiTheme="minorHAnsi" w:cstheme="minorBidi"/>
          <w:b w:val="0"/>
          <w:sz w:val="22"/>
          <w:szCs w:val="22"/>
        </w:rPr>
        <w:id w:val="-30653818"/>
        <w:docPartObj>
          <w:docPartGallery w:val="Table of Contents"/>
          <w:docPartUnique/>
        </w:docPartObj>
      </w:sdtPr>
      <w:sdtContent>
        <w:p w14:paraId="167CDB4E" w14:textId="300D08C8" w:rsidR="00E34AAF" w:rsidRDefault="00E34AAF">
          <w:pPr>
            <w:pStyle w:val="Innehllsfrteckningsrubrik"/>
          </w:pPr>
          <w:r>
            <w:t>Innehåll</w:t>
          </w:r>
        </w:p>
        <w:p w14:paraId="3ABBFB37" w14:textId="5A4DD659" w:rsidR="002D47B9" w:rsidRDefault="00E34AAF">
          <w:pPr>
            <w:pStyle w:val="Innehll1"/>
            <w:rPr>
              <w:rFonts w:eastAsiaTheme="minorEastAsia"/>
              <w:sz w:val="24"/>
              <w:szCs w:val="24"/>
              <w:lang w:eastAsia="sv-SE"/>
            </w:rPr>
          </w:pPr>
          <w:r w:rsidRPr="00293371">
            <w:rPr>
              <w:rFonts w:asciiTheme="majorHAnsi" w:hAnsiTheme="majorHAnsi"/>
              <w:sz w:val="20"/>
              <w:szCs w:val="20"/>
            </w:rPr>
            <w:fldChar w:fldCharType="begin"/>
          </w:r>
          <w:r w:rsidRPr="00293371">
            <w:rPr>
              <w:rFonts w:asciiTheme="majorHAnsi" w:hAnsiTheme="majorHAnsi"/>
              <w:sz w:val="20"/>
              <w:szCs w:val="20"/>
            </w:rPr>
            <w:instrText xml:space="preserve"> TOC \o "1-3" \h \z \u </w:instrText>
          </w:r>
          <w:r w:rsidRPr="00293371">
            <w:rPr>
              <w:rFonts w:asciiTheme="majorHAnsi" w:hAnsiTheme="majorHAnsi"/>
              <w:sz w:val="20"/>
              <w:szCs w:val="20"/>
            </w:rPr>
            <w:fldChar w:fldCharType="separate"/>
          </w:r>
          <w:hyperlink w:anchor="_Toc216352701" w:history="1">
            <w:r w:rsidR="002D47B9" w:rsidRPr="00BD07E4">
              <w:rPr>
                <w:rStyle w:val="Hyperlnk"/>
              </w:rPr>
              <w:t>1.</w:t>
            </w:r>
            <w:r w:rsidR="002D47B9">
              <w:rPr>
                <w:rFonts w:eastAsiaTheme="minorEastAsia"/>
                <w:sz w:val="24"/>
                <w:szCs w:val="24"/>
                <w:lang w:eastAsia="sv-SE"/>
              </w:rPr>
              <w:tab/>
            </w:r>
            <w:r w:rsidR="002D47B9" w:rsidRPr="00BD07E4">
              <w:rPr>
                <w:rStyle w:val="Hyperlnk"/>
              </w:rPr>
              <w:t>Inledning och syfte</w:t>
            </w:r>
            <w:r w:rsidR="002D47B9">
              <w:rPr>
                <w:webHidden/>
              </w:rPr>
              <w:tab/>
            </w:r>
            <w:r w:rsidR="002D47B9">
              <w:rPr>
                <w:webHidden/>
              </w:rPr>
              <w:fldChar w:fldCharType="begin"/>
            </w:r>
            <w:r w:rsidR="002D47B9">
              <w:rPr>
                <w:webHidden/>
              </w:rPr>
              <w:instrText xml:space="preserve"> PAGEREF _Toc216352701 \h </w:instrText>
            </w:r>
            <w:r w:rsidR="002D47B9">
              <w:rPr>
                <w:webHidden/>
              </w:rPr>
            </w:r>
            <w:r w:rsidR="002D47B9">
              <w:rPr>
                <w:webHidden/>
              </w:rPr>
              <w:fldChar w:fldCharType="separate"/>
            </w:r>
            <w:r w:rsidR="0080632F">
              <w:rPr>
                <w:webHidden/>
              </w:rPr>
              <w:t>2</w:t>
            </w:r>
            <w:r w:rsidR="002D47B9">
              <w:rPr>
                <w:webHidden/>
              </w:rPr>
              <w:fldChar w:fldCharType="end"/>
            </w:r>
          </w:hyperlink>
        </w:p>
        <w:p w14:paraId="58A13D61" w14:textId="6B304993" w:rsidR="002D47B9" w:rsidRDefault="002D47B9">
          <w:pPr>
            <w:pStyle w:val="Innehll1"/>
            <w:rPr>
              <w:rFonts w:eastAsiaTheme="minorEastAsia"/>
              <w:sz w:val="24"/>
              <w:szCs w:val="24"/>
              <w:lang w:eastAsia="sv-SE"/>
            </w:rPr>
          </w:pPr>
          <w:hyperlink w:anchor="_Toc216352702" w:history="1">
            <w:r w:rsidRPr="00BD07E4">
              <w:rPr>
                <w:rStyle w:val="Hyperlnk"/>
              </w:rPr>
              <w:t>2.</w:t>
            </w:r>
            <w:r>
              <w:rPr>
                <w:rFonts w:eastAsiaTheme="minorEastAsia"/>
                <w:sz w:val="24"/>
                <w:szCs w:val="24"/>
                <w:lang w:eastAsia="sv-SE"/>
              </w:rPr>
              <w:tab/>
            </w:r>
            <w:r w:rsidRPr="00BD07E4">
              <w:rPr>
                <w:rStyle w:val="Hyperlnk"/>
              </w:rPr>
              <w:t>Klimatbokslut</w:t>
            </w:r>
            <w:r>
              <w:rPr>
                <w:webHidden/>
              </w:rPr>
              <w:tab/>
            </w:r>
            <w:r>
              <w:rPr>
                <w:webHidden/>
              </w:rPr>
              <w:fldChar w:fldCharType="begin"/>
            </w:r>
            <w:r>
              <w:rPr>
                <w:webHidden/>
              </w:rPr>
              <w:instrText xml:space="preserve"> PAGEREF _Toc216352702 \h </w:instrText>
            </w:r>
            <w:r>
              <w:rPr>
                <w:webHidden/>
              </w:rPr>
            </w:r>
            <w:r>
              <w:rPr>
                <w:webHidden/>
              </w:rPr>
              <w:fldChar w:fldCharType="separate"/>
            </w:r>
            <w:r w:rsidR="0080632F">
              <w:rPr>
                <w:webHidden/>
              </w:rPr>
              <w:t>2</w:t>
            </w:r>
            <w:r>
              <w:rPr>
                <w:webHidden/>
              </w:rPr>
              <w:fldChar w:fldCharType="end"/>
            </w:r>
          </w:hyperlink>
        </w:p>
        <w:p w14:paraId="3CBC8842" w14:textId="5C17FFA6" w:rsidR="002D47B9" w:rsidRDefault="002D47B9">
          <w:pPr>
            <w:pStyle w:val="Innehll2"/>
            <w:tabs>
              <w:tab w:val="left" w:pos="1276"/>
            </w:tabs>
            <w:rPr>
              <w:rFonts w:eastAsiaTheme="minorEastAsia"/>
              <w:sz w:val="24"/>
              <w:szCs w:val="24"/>
              <w:lang w:eastAsia="sv-SE"/>
            </w:rPr>
          </w:pPr>
          <w:hyperlink w:anchor="_Toc216352703" w:history="1">
            <w:r w:rsidRPr="00BD07E4">
              <w:rPr>
                <w:rStyle w:val="Hyperlnk"/>
              </w:rPr>
              <w:t>2.1</w:t>
            </w:r>
            <w:r>
              <w:rPr>
                <w:rFonts w:eastAsiaTheme="minorEastAsia"/>
                <w:sz w:val="24"/>
                <w:szCs w:val="24"/>
                <w:lang w:eastAsia="sv-SE"/>
              </w:rPr>
              <w:tab/>
            </w:r>
            <w:r w:rsidRPr="00BD07E4">
              <w:rPr>
                <w:rStyle w:val="Hyperlnk"/>
              </w:rPr>
              <w:t>Indelning enligt GHG-Protokollet</w:t>
            </w:r>
            <w:r>
              <w:rPr>
                <w:webHidden/>
              </w:rPr>
              <w:tab/>
            </w:r>
            <w:r>
              <w:rPr>
                <w:webHidden/>
              </w:rPr>
              <w:fldChar w:fldCharType="begin"/>
            </w:r>
            <w:r>
              <w:rPr>
                <w:webHidden/>
              </w:rPr>
              <w:instrText xml:space="preserve"> PAGEREF _Toc216352703 \h </w:instrText>
            </w:r>
            <w:r>
              <w:rPr>
                <w:webHidden/>
              </w:rPr>
            </w:r>
            <w:r>
              <w:rPr>
                <w:webHidden/>
              </w:rPr>
              <w:fldChar w:fldCharType="separate"/>
            </w:r>
            <w:r w:rsidR="0080632F">
              <w:rPr>
                <w:webHidden/>
              </w:rPr>
              <w:t>2</w:t>
            </w:r>
            <w:r>
              <w:rPr>
                <w:webHidden/>
              </w:rPr>
              <w:fldChar w:fldCharType="end"/>
            </w:r>
          </w:hyperlink>
        </w:p>
        <w:p w14:paraId="27C41389" w14:textId="3CA7EC7F" w:rsidR="002D47B9" w:rsidRDefault="002D47B9">
          <w:pPr>
            <w:pStyle w:val="Innehll2"/>
            <w:tabs>
              <w:tab w:val="left" w:pos="1276"/>
            </w:tabs>
            <w:rPr>
              <w:rFonts w:eastAsiaTheme="minorEastAsia"/>
              <w:sz w:val="24"/>
              <w:szCs w:val="24"/>
              <w:lang w:eastAsia="sv-SE"/>
            </w:rPr>
          </w:pPr>
          <w:hyperlink w:anchor="_Toc216352704" w:history="1">
            <w:r w:rsidRPr="00BD07E4">
              <w:rPr>
                <w:rStyle w:val="Hyperlnk"/>
                <w:lang w:val="en-US"/>
              </w:rPr>
              <w:t>2.2</w:t>
            </w:r>
            <w:r>
              <w:rPr>
                <w:rFonts w:eastAsiaTheme="minorEastAsia"/>
                <w:sz w:val="24"/>
                <w:szCs w:val="24"/>
                <w:lang w:eastAsia="sv-SE"/>
              </w:rPr>
              <w:tab/>
            </w:r>
            <w:r w:rsidRPr="00BD07E4">
              <w:rPr>
                <w:rStyle w:val="Hyperlnk"/>
                <w:lang w:val="en-US"/>
              </w:rPr>
              <w:t>Viktiga metodval</w:t>
            </w:r>
            <w:r>
              <w:rPr>
                <w:webHidden/>
              </w:rPr>
              <w:tab/>
            </w:r>
            <w:r>
              <w:rPr>
                <w:webHidden/>
              </w:rPr>
              <w:fldChar w:fldCharType="begin"/>
            </w:r>
            <w:r>
              <w:rPr>
                <w:webHidden/>
              </w:rPr>
              <w:instrText xml:space="preserve"> PAGEREF _Toc216352704 \h </w:instrText>
            </w:r>
            <w:r>
              <w:rPr>
                <w:webHidden/>
              </w:rPr>
            </w:r>
            <w:r>
              <w:rPr>
                <w:webHidden/>
              </w:rPr>
              <w:fldChar w:fldCharType="separate"/>
            </w:r>
            <w:r w:rsidR="0080632F">
              <w:rPr>
                <w:webHidden/>
              </w:rPr>
              <w:t>4</w:t>
            </w:r>
            <w:r>
              <w:rPr>
                <w:webHidden/>
              </w:rPr>
              <w:fldChar w:fldCharType="end"/>
            </w:r>
          </w:hyperlink>
        </w:p>
        <w:p w14:paraId="282E3428" w14:textId="73B75473" w:rsidR="002D47B9" w:rsidRDefault="002D47B9">
          <w:pPr>
            <w:pStyle w:val="Innehll3"/>
            <w:tabs>
              <w:tab w:val="left" w:pos="1701"/>
            </w:tabs>
            <w:rPr>
              <w:rFonts w:eastAsiaTheme="minorEastAsia"/>
              <w:sz w:val="24"/>
              <w:szCs w:val="24"/>
              <w:lang w:eastAsia="sv-SE"/>
            </w:rPr>
          </w:pPr>
          <w:hyperlink w:anchor="_Toc216352705" w:history="1">
            <w:r w:rsidRPr="00BD07E4">
              <w:rPr>
                <w:rStyle w:val="Hyperlnk"/>
                <w:lang w:val="en-US"/>
              </w:rPr>
              <w:t>2.2.1</w:t>
            </w:r>
            <w:r>
              <w:rPr>
                <w:rFonts w:eastAsiaTheme="minorEastAsia"/>
                <w:sz w:val="24"/>
                <w:szCs w:val="24"/>
                <w:lang w:eastAsia="sv-SE"/>
              </w:rPr>
              <w:tab/>
            </w:r>
            <w:r w:rsidRPr="00BD07E4">
              <w:rPr>
                <w:rStyle w:val="Hyperlnk"/>
                <w:lang w:val="en-US"/>
              </w:rPr>
              <w:t>Kontrollansats</w:t>
            </w:r>
            <w:r>
              <w:rPr>
                <w:webHidden/>
              </w:rPr>
              <w:tab/>
            </w:r>
            <w:r>
              <w:rPr>
                <w:webHidden/>
              </w:rPr>
              <w:fldChar w:fldCharType="begin"/>
            </w:r>
            <w:r>
              <w:rPr>
                <w:webHidden/>
              </w:rPr>
              <w:instrText xml:space="preserve"> PAGEREF _Toc216352705 \h </w:instrText>
            </w:r>
            <w:r>
              <w:rPr>
                <w:webHidden/>
              </w:rPr>
            </w:r>
            <w:r>
              <w:rPr>
                <w:webHidden/>
              </w:rPr>
              <w:fldChar w:fldCharType="separate"/>
            </w:r>
            <w:r w:rsidR="0080632F">
              <w:rPr>
                <w:webHidden/>
              </w:rPr>
              <w:t>4</w:t>
            </w:r>
            <w:r>
              <w:rPr>
                <w:webHidden/>
              </w:rPr>
              <w:fldChar w:fldCharType="end"/>
            </w:r>
          </w:hyperlink>
        </w:p>
        <w:p w14:paraId="0F939DA7" w14:textId="6D23CAD7" w:rsidR="002D47B9" w:rsidRDefault="002D47B9">
          <w:pPr>
            <w:pStyle w:val="Innehll3"/>
            <w:tabs>
              <w:tab w:val="left" w:pos="1701"/>
            </w:tabs>
            <w:rPr>
              <w:rFonts w:eastAsiaTheme="minorEastAsia"/>
              <w:sz w:val="24"/>
              <w:szCs w:val="24"/>
              <w:lang w:eastAsia="sv-SE"/>
            </w:rPr>
          </w:pPr>
          <w:hyperlink w:anchor="_Toc216352706" w:history="1">
            <w:r w:rsidRPr="00BD07E4">
              <w:rPr>
                <w:rStyle w:val="Hyperlnk"/>
                <w:lang w:val="en-US"/>
              </w:rPr>
              <w:t>2.2.2</w:t>
            </w:r>
            <w:r>
              <w:rPr>
                <w:rFonts w:eastAsiaTheme="minorEastAsia"/>
                <w:sz w:val="24"/>
                <w:szCs w:val="24"/>
                <w:lang w:eastAsia="sv-SE"/>
              </w:rPr>
              <w:tab/>
            </w:r>
            <w:r w:rsidRPr="00BD07E4">
              <w:rPr>
                <w:rStyle w:val="Hyperlnk"/>
                <w:lang w:val="en-US"/>
              </w:rPr>
              <w:t>Marknadsbaserade &amp; platsbaserade utsläpp</w:t>
            </w:r>
            <w:r>
              <w:rPr>
                <w:webHidden/>
              </w:rPr>
              <w:tab/>
            </w:r>
            <w:r>
              <w:rPr>
                <w:webHidden/>
              </w:rPr>
              <w:fldChar w:fldCharType="begin"/>
            </w:r>
            <w:r>
              <w:rPr>
                <w:webHidden/>
              </w:rPr>
              <w:instrText xml:space="preserve"> PAGEREF _Toc216352706 \h </w:instrText>
            </w:r>
            <w:r>
              <w:rPr>
                <w:webHidden/>
              </w:rPr>
            </w:r>
            <w:r>
              <w:rPr>
                <w:webHidden/>
              </w:rPr>
              <w:fldChar w:fldCharType="separate"/>
            </w:r>
            <w:r w:rsidR="0080632F">
              <w:rPr>
                <w:webHidden/>
              </w:rPr>
              <w:t>5</w:t>
            </w:r>
            <w:r>
              <w:rPr>
                <w:webHidden/>
              </w:rPr>
              <w:fldChar w:fldCharType="end"/>
            </w:r>
          </w:hyperlink>
        </w:p>
        <w:p w14:paraId="2D13CF35" w14:textId="1F3FF464" w:rsidR="002D47B9" w:rsidRDefault="002D47B9">
          <w:pPr>
            <w:pStyle w:val="Innehll3"/>
            <w:tabs>
              <w:tab w:val="left" w:pos="1701"/>
            </w:tabs>
            <w:rPr>
              <w:rFonts w:eastAsiaTheme="minorEastAsia"/>
              <w:sz w:val="24"/>
              <w:szCs w:val="24"/>
              <w:lang w:eastAsia="sv-SE"/>
            </w:rPr>
          </w:pPr>
          <w:hyperlink w:anchor="_Toc216352707" w:history="1">
            <w:r w:rsidRPr="00BD07E4">
              <w:rPr>
                <w:rStyle w:val="Hyperlnk"/>
              </w:rPr>
              <w:t>2.2.3</w:t>
            </w:r>
            <w:r>
              <w:rPr>
                <w:rFonts w:eastAsiaTheme="minorEastAsia"/>
                <w:sz w:val="24"/>
                <w:szCs w:val="24"/>
                <w:lang w:eastAsia="sv-SE"/>
              </w:rPr>
              <w:tab/>
            </w:r>
            <w:r w:rsidRPr="00BD07E4">
              <w:rPr>
                <w:rStyle w:val="Hyperlnk"/>
              </w:rPr>
              <w:t>Lokalernas energianvändning</w:t>
            </w:r>
            <w:r>
              <w:rPr>
                <w:webHidden/>
              </w:rPr>
              <w:tab/>
            </w:r>
            <w:r>
              <w:rPr>
                <w:webHidden/>
              </w:rPr>
              <w:fldChar w:fldCharType="begin"/>
            </w:r>
            <w:r>
              <w:rPr>
                <w:webHidden/>
              </w:rPr>
              <w:instrText xml:space="preserve"> PAGEREF _Toc216352707 \h </w:instrText>
            </w:r>
            <w:r>
              <w:rPr>
                <w:webHidden/>
              </w:rPr>
            </w:r>
            <w:r>
              <w:rPr>
                <w:webHidden/>
              </w:rPr>
              <w:fldChar w:fldCharType="separate"/>
            </w:r>
            <w:r w:rsidR="0080632F">
              <w:rPr>
                <w:webHidden/>
              </w:rPr>
              <w:t>5</w:t>
            </w:r>
            <w:r>
              <w:rPr>
                <w:webHidden/>
              </w:rPr>
              <w:fldChar w:fldCharType="end"/>
            </w:r>
          </w:hyperlink>
        </w:p>
        <w:p w14:paraId="6C00FF4A" w14:textId="0D6A81FB" w:rsidR="002D47B9" w:rsidRDefault="002D47B9">
          <w:pPr>
            <w:pStyle w:val="Innehll3"/>
            <w:tabs>
              <w:tab w:val="left" w:pos="1701"/>
            </w:tabs>
            <w:rPr>
              <w:rFonts w:eastAsiaTheme="minorEastAsia"/>
              <w:sz w:val="24"/>
              <w:szCs w:val="24"/>
              <w:lang w:eastAsia="sv-SE"/>
            </w:rPr>
          </w:pPr>
          <w:hyperlink w:anchor="_Toc216352708" w:history="1">
            <w:r w:rsidRPr="00BD07E4">
              <w:rPr>
                <w:rStyle w:val="Hyperlnk"/>
              </w:rPr>
              <w:t>2.2.4</w:t>
            </w:r>
            <w:r>
              <w:rPr>
                <w:rFonts w:eastAsiaTheme="minorEastAsia"/>
                <w:sz w:val="24"/>
                <w:szCs w:val="24"/>
                <w:lang w:eastAsia="sv-SE"/>
              </w:rPr>
              <w:tab/>
            </w:r>
            <w:r w:rsidRPr="00BD07E4">
              <w:rPr>
                <w:rStyle w:val="Hyperlnk"/>
              </w:rPr>
              <w:t>Avvikande verksamheter och processenergi</w:t>
            </w:r>
            <w:r>
              <w:rPr>
                <w:webHidden/>
              </w:rPr>
              <w:tab/>
            </w:r>
            <w:r>
              <w:rPr>
                <w:webHidden/>
              </w:rPr>
              <w:fldChar w:fldCharType="begin"/>
            </w:r>
            <w:r>
              <w:rPr>
                <w:webHidden/>
              </w:rPr>
              <w:instrText xml:space="preserve"> PAGEREF _Toc216352708 \h </w:instrText>
            </w:r>
            <w:r>
              <w:rPr>
                <w:webHidden/>
              </w:rPr>
            </w:r>
            <w:r>
              <w:rPr>
                <w:webHidden/>
              </w:rPr>
              <w:fldChar w:fldCharType="separate"/>
            </w:r>
            <w:r w:rsidR="0080632F">
              <w:rPr>
                <w:webHidden/>
              </w:rPr>
              <w:t>6</w:t>
            </w:r>
            <w:r>
              <w:rPr>
                <w:webHidden/>
              </w:rPr>
              <w:fldChar w:fldCharType="end"/>
            </w:r>
          </w:hyperlink>
        </w:p>
        <w:p w14:paraId="7D4EAE51" w14:textId="0CAC17C2" w:rsidR="002D47B9" w:rsidRDefault="002D47B9">
          <w:pPr>
            <w:pStyle w:val="Innehll3"/>
            <w:tabs>
              <w:tab w:val="left" w:pos="1701"/>
            </w:tabs>
            <w:rPr>
              <w:rFonts w:eastAsiaTheme="minorEastAsia"/>
              <w:sz w:val="24"/>
              <w:szCs w:val="24"/>
              <w:lang w:eastAsia="sv-SE"/>
            </w:rPr>
          </w:pPr>
          <w:hyperlink w:anchor="_Toc216352709" w:history="1">
            <w:r w:rsidRPr="00BD07E4">
              <w:rPr>
                <w:rStyle w:val="Hyperlnk"/>
              </w:rPr>
              <w:t>2.2.5</w:t>
            </w:r>
            <w:r>
              <w:rPr>
                <w:rFonts w:eastAsiaTheme="minorEastAsia"/>
                <w:sz w:val="24"/>
                <w:szCs w:val="24"/>
                <w:lang w:eastAsia="sv-SE"/>
              </w:rPr>
              <w:tab/>
            </w:r>
            <w:r w:rsidRPr="00BD07E4">
              <w:rPr>
                <w:rStyle w:val="Hyperlnk"/>
              </w:rPr>
              <w:t>Byggnation, lokalanpassningar och övriga lokalkopplade utsläpp</w:t>
            </w:r>
            <w:r>
              <w:rPr>
                <w:webHidden/>
              </w:rPr>
              <w:tab/>
            </w:r>
            <w:r>
              <w:rPr>
                <w:webHidden/>
              </w:rPr>
              <w:fldChar w:fldCharType="begin"/>
            </w:r>
            <w:r>
              <w:rPr>
                <w:webHidden/>
              </w:rPr>
              <w:instrText xml:space="preserve"> PAGEREF _Toc216352709 \h </w:instrText>
            </w:r>
            <w:r>
              <w:rPr>
                <w:webHidden/>
              </w:rPr>
            </w:r>
            <w:r>
              <w:rPr>
                <w:webHidden/>
              </w:rPr>
              <w:fldChar w:fldCharType="separate"/>
            </w:r>
            <w:r w:rsidR="0080632F">
              <w:rPr>
                <w:webHidden/>
              </w:rPr>
              <w:t>6</w:t>
            </w:r>
            <w:r>
              <w:rPr>
                <w:webHidden/>
              </w:rPr>
              <w:fldChar w:fldCharType="end"/>
            </w:r>
          </w:hyperlink>
        </w:p>
        <w:p w14:paraId="4E82641E" w14:textId="59BB7D1F" w:rsidR="002D47B9" w:rsidRDefault="002D47B9">
          <w:pPr>
            <w:pStyle w:val="Innehll3"/>
            <w:tabs>
              <w:tab w:val="left" w:pos="1701"/>
            </w:tabs>
            <w:rPr>
              <w:rFonts w:eastAsiaTheme="minorEastAsia"/>
              <w:sz w:val="24"/>
              <w:szCs w:val="24"/>
              <w:lang w:eastAsia="sv-SE"/>
            </w:rPr>
          </w:pPr>
          <w:hyperlink w:anchor="_Toc216352710" w:history="1">
            <w:r w:rsidRPr="00BD07E4">
              <w:rPr>
                <w:rStyle w:val="Hyperlnk"/>
              </w:rPr>
              <w:t>2.2.6</w:t>
            </w:r>
            <w:r>
              <w:rPr>
                <w:rFonts w:eastAsiaTheme="minorEastAsia"/>
                <w:sz w:val="24"/>
                <w:szCs w:val="24"/>
                <w:lang w:eastAsia="sv-SE"/>
              </w:rPr>
              <w:tab/>
            </w:r>
            <w:r w:rsidRPr="00BD07E4">
              <w:rPr>
                <w:rStyle w:val="Hyperlnk"/>
              </w:rPr>
              <w:t>Studenternas pendlingsresor</w:t>
            </w:r>
            <w:r>
              <w:rPr>
                <w:webHidden/>
              </w:rPr>
              <w:tab/>
            </w:r>
            <w:r>
              <w:rPr>
                <w:webHidden/>
              </w:rPr>
              <w:fldChar w:fldCharType="begin"/>
            </w:r>
            <w:r>
              <w:rPr>
                <w:webHidden/>
              </w:rPr>
              <w:instrText xml:space="preserve"> PAGEREF _Toc216352710 \h </w:instrText>
            </w:r>
            <w:r>
              <w:rPr>
                <w:webHidden/>
              </w:rPr>
            </w:r>
            <w:r>
              <w:rPr>
                <w:webHidden/>
              </w:rPr>
              <w:fldChar w:fldCharType="separate"/>
            </w:r>
            <w:r w:rsidR="0080632F">
              <w:rPr>
                <w:webHidden/>
              </w:rPr>
              <w:t>7</w:t>
            </w:r>
            <w:r>
              <w:rPr>
                <w:webHidden/>
              </w:rPr>
              <w:fldChar w:fldCharType="end"/>
            </w:r>
          </w:hyperlink>
        </w:p>
        <w:p w14:paraId="7B47B520" w14:textId="001B5EA8" w:rsidR="002D47B9" w:rsidRDefault="002D47B9">
          <w:pPr>
            <w:pStyle w:val="Innehll3"/>
            <w:tabs>
              <w:tab w:val="left" w:pos="1701"/>
            </w:tabs>
            <w:rPr>
              <w:rFonts w:eastAsiaTheme="minorEastAsia"/>
              <w:sz w:val="24"/>
              <w:szCs w:val="24"/>
              <w:lang w:eastAsia="sv-SE"/>
            </w:rPr>
          </w:pPr>
          <w:hyperlink w:anchor="_Toc216352711" w:history="1">
            <w:r w:rsidRPr="00BD07E4">
              <w:rPr>
                <w:rStyle w:val="Hyperlnk"/>
              </w:rPr>
              <w:t>2.2.7</w:t>
            </w:r>
            <w:r>
              <w:rPr>
                <w:rFonts w:eastAsiaTheme="minorEastAsia"/>
                <w:sz w:val="24"/>
                <w:szCs w:val="24"/>
                <w:lang w:eastAsia="sv-SE"/>
              </w:rPr>
              <w:tab/>
            </w:r>
            <w:r w:rsidRPr="00BD07E4">
              <w:rPr>
                <w:rStyle w:val="Hyperlnk"/>
              </w:rPr>
              <w:t>Överlapp med redovisning till Naturvårdsverket</w:t>
            </w:r>
            <w:r>
              <w:rPr>
                <w:webHidden/>
              </w:rPr>
              <w:tab/>
            </w:r>
            <w:r>
              <w:rPr>
                <w:webHidden/>
              </w:rPr>
              <w:fldChar w:fldCharType="begin"/>
            </w:r>
            <w:r>
              <w:rPr>
                <w:webHidden/>
              </w:rPr>
              <w:instrText xml:space="preserve"> PAGEREF _Toc216352711 \h </w:instrText>
            </w:r>
            <w:r>
              <w:rPr>
                <w:webHidden/>
              </w:rPr>
            </w:r>
            <w:r>
              <w:rPr>
                <w:webHidden/>
              </w:rPr>
              <w:fldChar w:fldCharType="separate"/>
            </w:r>
            <w:r w:rsidR="0080632F">
              <w:rPr>
                <w:webHidden/>
              </w:rPr>
              <w:t>7</w:t>
            </w:r>
            <w:r>
              <w:rPr>
                <w:webHidden/>
              </w:rPr>
              <w:fldChar w:fldCharType="end"/>
            </w:r>
          </w:hyperlink>
        </w:p>
        <w:p w14:paraId="08FC91DA" w14:textId="065144B7" w:rsidR="002D47B9" w:rsidRDefault="002D47B9">
          <w:pPr>
            <w:pStyle w:val="Innehll3"/>
            <w:tabs>
              <w:tab w:val="left" w:pos="1701"/>
            </w:tabs>
            <w:rPr>
              <w:rFonts w:eastAsiaTheme="minorEastAsia"/>
              <w:sz w:val="24"/>
              <w:szCs w:val="24"/>
              <w:lang w:eastAsia="sv-SE"/>
            </w:rPr>
          </w:pPr>
          <w:hyperlink w:anchor="_Toc216352712" w:history="1">
            <w:r w:rsidRPr="00BD07E4">
              <w:rPr>
                <w:rStyle w:val="Hyperlnk"/>
                <w:lang w:val="en-US"/>
              </w:rPr>
              <w:t>2.2.8</w:t>
            </w:r>
            <w:r>
              <w:rPr>
                <w:rFonts w:eastAsiaTheme="minorEastAsia"/>
                <w:sz w:val="24"/>
                <w:szCs w:val="24"/>
                <w:lang w:eastAsia="sv-SE"/>
              </w:rPr>
              <w:tab/>
            </w:r>
            <w:r w:rsidRPr="00BD07E4">
              <w:rPr>
                <w:rStyle w:val="Hyperlnk"/>
                <w:lang w:val="en-US"/>
              </w:rPr>
              <w:t>Nyckeltal för uppföljning</w:t>
            </w:r>
            <w:r>
              <w:rPr>
                <w:webHidden/>
              </w:rPr>
              <w:tab/>
            </w:r>
            <w:r>
              <w:rPr>
                <w:webHidden/>
              </w:rPr>
              <w:fldChar w:fldCharType="begin"/>
            </w:r>
            <w:r>
              <w:rPr>
                <w:webHidden/>
              </w:rPr>
              <w:instrText xml:space="preserve"> PAGEREF _Toc216352712 \h </w:instrText>
            </w:r>
            <w:r>
              <w:rPr>
                <w:webHidden/>
              </w:rPr>
            </w:r>
            <w:r>
              <w:rPr>
                <w:webHidden/>
              </w:rPr>
              <w:fldChar w:fldCharType="separate"/>
            </w:r>
            <w:r w:rsidR="0080632F">
              <w:rPr>
                <w:webHidden/>
              </w:rPr>
              <w:t>7</w:t>
            </w:r>
            <w:r>
              <w:rPr>
                <w:webHidden/>
              </w:rPr>
              <w:fldChar w:fldCharType="end"/>
            </w:r>
          </w:hyperlink>
        </w:p>
        <w:p w14:paraId="5C740A2C" w14:textId="5222491E" w:rsidR="002D47B9" w:rsidRDefault="002D47B9">
          <w:pPr>
            <w:pStyle w:val="Innehll3"/>
            <w:tabs>
              <w:tab w:val="left" w:pos="1701"/>
            </w:tabs>
            <w:rPr>
              <w:rFonts w:eastAsiaTheme="minorEastAsia"/>
              <w:sz w:val="24"/>
              <w:szCs w:val="24"/>
              <w:lang w:eastAsia="sv-SE"/>
            </w:rPr>
          </w:pPr>
          <w:hyperlink w:anchor="_Toc216352713" w:history="1">
            <w:r w:rsidRPr="00BD07E4">
              <w:rPr>
                <w:rStyle w:val="Hyperlnk"/>
              </w:rPr>
              <w:t>2.2.9</w:t>
            </w:r>
            <w:r>
              <w:rPr>
                <w:rFonts w:eastAsiaTheme="minorEastAsia"/>
                <w:sz w:val="24"/>
                <w:szCs w:val="24"/>
                <w:lang w:eastAsia="sv-SE"/>
              </w:rPr>
              <w:tab/>
            </w:r>
            <w:r w:rsidRPr="00BD07E4">
              <w:rPr>
                <w:rStyle w:val="Hyperlnk"/>
              </w:rPr>
              <w:t>Biogena utsläpp och utsläpp från landanvändning</w:t>
            </w:r>
            <w:r>
              <w:rPr>
                <w:webHidden/>
              </w:rPr>
              <w:tab/>
            </w:r>
            <w:r>
              <w:rPr>
                <w:webHidden/>
              </w:rPr>
              <w:fldChar w:fldCharType="begin"/>
            </w:r>
            <w:r>
              <w:rPr>
                <w:webHidden/>
              </w:rPr>
              <w:instrText xml:space="preserve"> PAGEREF _Toc216352713 \h </w:instrText>
            </w:r>
            <w:r>
              <w:rPr>
                <w:webHidden/>
              </w:rPr>
            </w:r>
            <w:r>
              <w:rPr>
                <w:webHidden/>
              </w:rPr>
              <w:fldChar w:fldCharType="separate"/>
            </w:r>
            <w:r w:rsidR="0080632F">
              <w:rPr>
                <w:webHidden/>
              </w:rPr>
              <w:t>7</w:t>
            </w:r>
            <w:r>
              <w:rPr>
                <w:webHidden/>
              </w:rPr>
              <w:fldChar w:fldCharType="end"/>
            </w:r>
          </w:hyperlink>
        </w:p>
        <w:p w14:paraId="6AB719BE" w14:textId="206E1319" w:rsidR="002D47B9" w:rsidRDefault="002D47B9">
          <w:pPr>
            <w:pStyle w:val="Innehll2"/>
            <w:tabs>
              <w:tab w:val="left" w:pos="1276"/>
            </w:tabs>
            <w:rPr>
              <w:rFonts w:eastAsiaTheme="minorEastAsia"/>
              <w:sz w:val="24"/>
              <w:szCs w:val="24"/>
              <w:lang w:eastAsia="sv-SE"/>
            </w:rPr>
          </w:pPr>
          <w:hyperlink w:anchor="_Toc216352714" w:history="1">
            <w:r w:rsidRPr="00BD07E4">
              <w:rPr>
                <w:rStyle w:val="Hyperlnk"/>
              </w:rPr>
              <w:t>2.3</w:t>
            </w:r>
            <w:r>
              <w:rPr>
                <w:rFonts w:eastAsiaTheme="minorEastAsia"/>
                <w:sz w:val="24"/>
                <w:szCs w:val="24"/>
                <w:lang w:eastAsia="sv-SE"/>
              </w:rPr>
              <w:tab/>
            </w:r>
            <w:r w:rsidRPr="00BD07E4">
              <w:rPr>
                <w:rStyle w:val="Hyperlnk"/>
              </w:rPr>
              <w:t>Beräkningsmetodik</w:t>
            </w:r>
            <w:r>
              <w:rPr>
                <w:webHidden/>
              </w:rPr>
              <w:tab/>
            </w:r>
            <w:r>
              <w:rPr>
                <w:webHidden/>
              </w:rPr>
              <w:fldChar w:fldCharType="begin"/>
            </w:r>
            <w:r>
              <w:rPr>
                <w:webHidden/>
              </w:rPr>
              <w:instrText xml:space="preserve"> PAGEREF _Toc216352714 \h </w:instrText>
            </w:r>
            <w:r>
              <w:rPr>
                <w:webHidden/>
              </w:rPr>
            </w:r>
            <w:r>
              <w:rPr>
                <w:webHidden/>
              </w:rPr>
              <w:fldChar w:fldCharType="separate"/>
            </w:r>
            <w:r w:rsidR="0080632F">
              <w:rPr>
                <w:webHidden/>
              </w:rPr>
              <w:t>7</w:t>
            </w:r>
            <w:r>
              <w:rPr>
                <w:webHidden/>
              </w:rPr>
              <w:fldChar w:fldCharType="end"/>
            </w:r>
          </w:hyperlink>
        </w:p>
        <w:p w14:paraId="0D636D1C" w14:textId="0E28949D" w:rsidR="002D47B9" w:rsidRDefault="002D47B9">
          <w:pPr>
            <w:pStyle w:val="Innehll1"/>
            <w:rPr>
              <w:rFonts w:eastAsiaTheme="minorEastAsia"/>
              <w:sz w:val="24"/>
              <w:szCs w:val="24"/>
              <w:lang w:eastAsia="sv-SE"/>
            </w:rPr>
          </w:pPr>
          <w:hyperlink w:anchor="_Toc216352715" w:history="1">
            <w:r w:rsidRPr="00BD07E4">
              <w:rPr>
                <w:rStyle w:val="Hyperlnk"/>
              </w:rPr>
              <w:t>3.</w:t>
            </w:r>
            <w:r>
              <w:rPr>
                <w:rFonts w:eastAsiaTheme="minorEastAsia"/>
                <w:sz w:val="24"/>
                <w:szCs w:val="24"/>
                <w:lang w:eastAsia="sv-SE"/>
              </w:rPr>
              <w:tab/>
            </w:r>
            <w:r w:rsidRPr="00BD07E4">
              <w:rPr>
                <w:rStyle w:val="Hyperlnk"/>
              </w:rPr>
              <w:t>Klimatbudget</w:t>
            </w:r>
            <w:r>
              <w:rPr>
                <w:webHidden/>
              </w:rPr>
              <w:tab/>
            </w:r>
            <w:r>
              <w:rPr>
                <w:webHidden/>
              </w:rPr>
              <w:fldChar w:fldCharType="begin"/>
            </w:r>
            <w:r>
              <w:rPr>
                <w:webHidden/>
              </w:rPr>
              <w:instrText xml:space="preserve"> PAGEREF _Toc216352715 \h </w:instrText>
            </w:r>
            <w:r>
              <w:rPr>
                <w:webHidden/>
              </w:rPr>
            </w:r>
            <w:r>
              <w:rPr>
                <w:webHidden/>
              </w:rPr>
              <w:fldChar w:fldCharType="separate"/>
            </w:r>
            <w:r w:rsidR="0080632F">
              <w:rPr>
                <w:webHidden/>
              </w:rPr>
              <w:t>9</w:t>
            </w:r>
            <w:r>
              <w:rPr>
                <w:webHidden/>
              </w:rPr>
              <w:fldChar w:fldCharType="end"/>
            </w:r>
          </w:hyperlink>
        </w:p>
        <w:p w14:paraId="3A5D91E8" w14:textId="76C3B4AC" w:rsidR="002D47B9" w:rsidRDefault="002D47B9">
          <w:pPr>
            <w:pStyle w:val="Innehll2"/>
            <w:tabs>
              <w:tab w:val="left" w:pos="1276"/>
            </w:tabs>
            <w:rPr>
              <w:rFonts w:eastAsiaTheme="minorEastAsia"/>
              <w:sz w:val="24"/>
              <w:szCs w:val="24"/>
              <w:lang w:eastAsia="sv-SE"/>
            </w:rPr>
          </w:pPr>
          <w:hyperlink w:anchor="_Toc216352716" w:history="1">
            <w:r w:rsidRPr="00BD07E4">
              <w:rPr>
                <w:rStyle w:val="Hyperlnk"/>
              </w:rPr>
              <w:t>3.1</w:t>
            </w:r>
            <w:r>
              <w:rPr>
                <w:rFonts w:eastAsiaTheme="minorEastAsia"/>
                <w:sz w:val="24"/>
                <w:szCs w:val="24"/>
                <w:lang w:eastAsia="sv-SE"/>
              </w:rPr>
              <w:tab/>
            </w:r>
            <w:r w:rsidRPr="00BD07E4">
              <w:rPr>
                <w:rStyle w:val="Hyperlnk"/>
              </w:rPr>
              <w:t>Klimatmål som grund för klimatbudget</w:t>
            </w:r>
            <w:r>
              <w:rPr>
                <w:webHidden/>
              </w:rPr>
              <w:tab/>
            </w:r>
            <w:r>
              <w:rPr>
                <w:webHidden/>
              </w:rPr>
              <w:fldChar w:fldCharType="begin"/>
            </w:r>
            <w:r>
              <w:rPr>
                <w:webHidden/>
              </w:rPr>
              <w:instrText xml:space="preserve"> PAGEREF _Toc216352716 \h </w:instrText>
            </w:r>
            <w:r>
              <w:rPr>
                <w:webHidden/>
              </w:rPr>
            </w:r>
            <w:r>
              <w:rPr>
                <w:webHidden/>
              </w:rPr>
              <w:fldChar w:fldCharType="separate"/>
            </w:r>
            <w:r w:rsidR="0080632F">
              <w:rPr>
                <w:webHidden/>
              </w:rPr>
              <w:t>9</w:t>
            </w:r>
            <w:r>
              <w:rPr>
                <w:webHidden/>
              </w:rPr>
              <w:fldChar w:fldCharType="end"/>
            </w:r>
          </w:hyperlink>
        </w:p>
        <w:p w14:paraId="32B336BE" w14:textId="55B543D0" w:rsidR="002D47B9" w:rsidRDefault="002D47B9">
          <w:pPr>
            <w:pStyle w:val="Innehll3"/>
            <w:tabs>
              <w:tab w:val="left" w:pos="1701"/>
            </w:tabs>
            <w:rPr>
              <w:rFonts w:eastAsiaTheme="minorEastAsia"/>
              <w:sz w:val="24"/>
              <w:szCs w:val="24"/>
              <w:lang w:eastAsia="sv-SE"/>
            </w:rPr>
          </w:pPr>
          <w:hyperlink w:anchor="_Toc216352717" w:history="1">
            <w:r w:rsidRPr="00BD07E4">
              <w:rPr>
                <w:rStyle w:val="Hyperlnk"/>
                <w:lang w:val="nb-NO"/>
              </w:rPr>
              <w:t>3.1.1</w:t>
            </w:r>
            <w:r>
              <w:rPr>
                <w:rFonts w:eastAsiaTheme="minorEastAsia"/>
                <w:sz w:val="24"/>
                <w:szCs w:val="24"/>
                <w:lang w:eastAsia="sv-SE"/>
              </w:rPr>
              <w:tab/>
            </w:r>
            <w:r w:rsidRPr="00BD07E4">
              <w:rPr>
                <w:rStyle w:val="Hyperlnk"/>
                <w:lang w:val="nb-NO"/>
              </w:rPr>
              <w:t>Definition av Netto-noll utsläpp</w:t>
            </w:r>
            <w:r>
              <w:rPr>
                <w:webHidden/>
              </w:rPr>
              <w:tab/>
            </w:r>
            <w:r>
              <w:rPr>
                <w:webHidden/>
              </w:rPr>
              <w:fldChar w:fldCharType="begin"/>
            </w:r>
            <w:r>
              <w:rPr>
                <w:webHidden/>
              </w:rPr>
              <w:instrText xml:space="preserve"> PAGEREF _Toc216352717 \h </w:instrText>
            </w:r>
            <w:r>
              <w:rPr>
                <w:webHidden/>
              </w:rPr>
            </w:r>
            <w:r>
              <w:rPr>
                <w:webHidden/>
              </w:rPr>
              <w:fldChar w:fldCharType="separate"/>
            </w:r>
            <w:r w:rsidR="0080632F">
              <w:rPr>
                <w:webHidden/>
              </w:rPr>
              <w:t>9</w:t>
            </w:r>
            <w:r>
              <w:rPr>
                <w:webHidden/>
              </w:rPr>
              <w:fldChar w:fldCharType="end"/>
            </w:r>
          </w:hyperlink>
        </w:p>
        <w:p w14:paraId="2047D91D" w14:textId="09C90CF8" w:rsidR="002D47B9" w:rsidRDefault="002D47B9">
          <w:pPr>
            <w:pStyle w:val="Innehll2"/>
            <w:tabs>
              <w:tab w:val="left" w:pos="1276"/>
            </w:tabs>
            <w:rPr>
              <w:rFonts w:eastAsiaTheme="minorEastAsia"/>
              <w:sz w:val="24"/>
              <w:szCs w:val="24"/>
              <w:lang w:eastAsia="sv-SE"/>
            </w:rPr>
          </w:pPr>
          <w:hyperlink w:anchor="_Toc216352718" w:history="1">
            <w:r w:rsidRPr="00BD07E4">
              <w:rPr>
                <w:rStyle w:val="Hyperlnk"/>
              </w:rPr>
              <w:t>3.2</w:t>
            </w:r>
            <w:r>
              <w:rPr>
                <w:rFonts w:eastAsiaTheme="minorEastAsia"/>
                <w:sz w:val="24"/>
                <w:szCs w:val="24"/>
                <w:lang w:eastAsia="sv-SE"/>
              </w:rPr>
              <w:tab/>
            </w:r>
            <w:r w:rsidRPr="00BD07E4">
              <w:rPr>
                <w:rStyle w:val="Hyperlnk"/>
              </w:rPr>
              <w:t>Utveckling av budget utifrån målår</w:t>
            </w:r>
            <w:r>
              <w:rPr>
                <w:webHidden/>
              </w:rPr>
              <w:tab/>
            </w:r>
            <w:r>
              <w:rPr>
                <w:webHidden/>
              </w:rPr>
              <w:fldChar w:fldCharType="begin"/>
            </w:r>
            <w:r>
              <w:rPr>
                <w:webHidden/>
              </w:rPr>
              <w:instrText xml:space="preserve"> PAGEREF _Toc216352718 \h </w:instrText>
            </w:r>
            <w:r>
              <w:rPr>
                <w:webHidden/>
              </w:rPr>
            </w:r>
            <w:r>
              <w:rPr>
                <w:webHidden/>
              </w:rPr>
              <w:fldChar w:fldCharType="separate"/>
            </w:r>
            <w:r w:rsidR="0080632F">
              <w:rPr>
                <w:webHidden/>
              </w:rPr>
              <w:t>9</w:t>
            </w:r>
            <w:r>
              <w:rPr>
                <w:webHidden/>
              </w:rPr>
              <w:fldChar w:fldCharType="end"/>
            </w:r>
          </w:hyperlink>
        </w:p>
        <w:p w14:paraId="7F60E8F3" w14:textId="6AAC6A29" w:rsidR="002D47B9" w:rsidRDefault="002D47B9">
          <w:pPr>
            <w:pStyle w:val="Innehll3"/>
            <w:tabs>
              <w:tab w:val="left" w:pos="1701"/>
            </w:tabs>
            <w:rPr>
              <w:rFonts w:eastAsiaTheme="minorEastAsia"/>
              <w:sz w:val="24"/>
              <w:szCs w:val="24"/>
              <w:lang w:eastAsia="sv-SE"/>
            </w:rPr>
          </w:pPr>
          <w:hyperlink w:anchor="_Toc216352719" w:history="1">
            <w:r w:rsidRPr="00BD07E4">
              <w:rPr>
                <w:rStyle w:val="Hyperlnk"/>
                <w:lang w:val="nb-NO"/>
              </w:rPr>
              <w:t>3.2.1</w:t>
            </w:r>
            <w:r>
              <w:rPr>
                <w:rFonts w:eastAsiaTheme="minorEastAsia"/>
                <w:sz w:val="24"/>
                <w:szCs w:val="24"/>
                <w:lang w:eastAsia="sv-SE"/>
              </w:rPr>
              <w:tab/>
            </w:r>
            <w:r w:rsidRPr="00BD07E4">
              <w:rPr>
                <w:rStyle w:val="Hyperlnk"/>
                <w:lang w:val="nb-NO"/>
              </w:rPr>
              <w:t>Basår</w:t>
            </w:r>
            <w:r>
              <w:rPr>
                <w:webHidden/>
              </w:rPr>
              <w:tab/>
            </w:r>
            <w:r>
              <w:rPr>
                <w:webHidden/>
              </w:rPr>
              <w:fldChar w:fldCharType="begin"/>
            </w:r>
            <w:r>
              <w:rPr>
                <w:webHidden/>
              </w:rPr>
              <w:instrText xml:space="preserve"> PAGEREF _Toc216352719 \h </w:instrText>
            </w:r>
            <w:r>
              <w:rPr>
                <w:webHidden/>
              </w:rPr>
            </w:r>
            <w:r>
              <w:rPr>
                <w:webHidden/>
              </w:rPr>
              <w:fldChar w:fldCharType="separate"/>
            </w:r>
            <w:r w:rsidR="0080632F">
              <w:rPr>
                <w:webHidden/>
              </w:rPr>
              <w:t>9</w:t>
            </w:r>
            <w:r>
              <w:rPr>
                <w:webHidden/>
              </w:rPr>
              <w:fldChar w:fldCharType="end"/>
            </w:r>
          </w:hyperlink>
        </w:p>
        <w:p w14:paraId="43D5B40E" w14:textId="7FCB7311" w:rsidR="002D47B9" w:rsidRDefault="002D47B9">
          <w:pPr>
            <w:pStyle w:val="Innehll3"/>
            <w:tabs>
              <w:tab w:val="left" w:pos="1701"/>
            </w:tabs>
            <w:rPr>
              <w:rFonts w:eastAsiaTheme="minorEastAsia"/>
              <w:sz w:val="24"/>
              <w:szCs w:val="24"/>
              <w:lang w:eastAsia="sv-SE"/>
            </w:rPr>
          </w:pPr>
          <w:hyperlink w:anchor="_Toc216352720" w:history="1">
            <w:r w:rsidRPr="00BD07E4">
              <w:rPr>
                <w:rStyle w:val="Hyperlnk"/>
                <w:lang w:val="nb-NO"/>
              </w:rPr>
              <w:t>3.2.2</w:t>
            </w:r>
            <w:r>
              <w:rPr>
                <w:rFonts w:eastAsiaTheme="minorEastAsia"/>
                <w:sz w:val="24"/>
                <w:szCs w:val="24"/>
                <w:lang w:eastAsia="sv-SE"/>
              </w:rPr>
              <w:tab/>
            </w:r>
            <w:r w:rsidRPr="00BD07E4">
              <w:rPr>
                <w:rStyle w:val="Hyperlnk"/>
                <w:lang w:val="nb-NO"/>
              </w:rPr>
              <w:t>Interna prognoser</w:t>
            </w:r>
            <w:r>
              <w:rPr>
                <w:webHidden/>
              </w:rPr>
              <w:tab/>
            </w:r>
            <w:r>
              <w:rPr>
                <w:webHidden/>
              </w:rPr>
              <w:fldChar w:fldCharType="begin"/>
            </w:r>
            <w:r>
              <w:rPr>
                <w:webHidden/>
              </w:rPr>
              <w:instrText xml:space="preserve"> PAGEREF _Toc216352720 \h </w:instrText>
            </w:r>
            <w:r>
              <w:rPr>
                <w:webHidden/>
              </w:rPr>
            </w:r>
            <w:r>
              <w:rPr>
                <w:webHidden/>
              </w:rPr>
              <w:fldChar w:fldCharType="separate"/>
            </w:r>
            <w:r w:rsidR="0080632F">
              <w:rPr>
                <w:webHidden/>
              </w:rPr>
              <w:t>9</w:t>
            </w:r>
            <w:r>
              <w:rPr>
                <w:webHidden/>
              </w:rPr>
              <w:fldChar w:fldCharType="end"/>
            </w:r>
          </w:hyperlink>
        </w:p>
        <w:p w14:paraId="786947A3" w14:textId="4329B6DD" w:rsidR="002D47B9" w:rsidRDefault="002D47B9">
          <w:pPr>
            <w:pStyle w:val="Innehll3"/>
            <w:tabs>
              <w:tab w:val="left" w:pos="1701"/>
            </w:tabs>
            <w:rPr>
              <w:rFonts w:eastAsiaTheme="minorEastAsia"/>
              <w:sz w:val="24"/>
              <w:szCs w:val="24"/>
              <w:lang w:eastAsia="sv-SE"/>
            </w:rPr>
          </w:pPr>
          <w:hyperlink w:anchor="_Toc216352721" w:history="1">
            <w:r w:rsidRPr="00BD07E4">
              <w:rPr>
                <w:rStyle w:val="Hyperlnk"/>
                <w:lang w:val="nb-NO"/>
              </w:rPr>
              <w:t>3.2.3</w:t>
            </w:r>
            <w:r>
              <w:rPr>
                <w:rFonts w:eastAsiaTheme="minorEastAsia"/>
                <w:sz w:val="24"/>
                <w:szCs w:val="24"/>
                <w:lang w:eastAsia="sv-SE"/>
              </w:rPr>
              <w:tab/>
            </w:r>
            <w:r w:rsidRPr="00BD07E4">
              <w:rPr>
                <w:rStyle w:val="Hyperlnk"/>
                <w:lang w:val="nb-NO"/>
              </w:rPr>
              <w:t>Externa prognoser</w:t>
            </w:r>
            <w:r>
              <w:rPr>
                <w:webHidden/>
              </w:rPr>
              <w:tab/>
            </w:r>
            <w:r>
              <w:rPr>
                <w:webHidden/>
              </w:rPr>
              <w:fldChar w:fldCharType="begin"/>
            </w:r>
            <w:r>
              <w:rPr>
                <w:webHidden/>
              </w:rPr>
              <w:instrText xml:space="preserve"> PAGEREF _Toc216352721 \h </w:instrText>
            </w:r>
            <w:r>
              <w:rPr>
                <w:webHidden/>
              </w:rPr>
            </w:r>
            <w:r>
              <w:rPr>
                <w:webHidden/>
              </w:rPr>
              <w:fldChar w:fldCharType="separate"/>
            </w:r>
            <w:r w:rsidR="0080632F">
              <w:rPr>
                <w:webHidden/>
              </w:rPr>
              <w:t>10</w:t>
            </w:r>
            <w:r>
              <w:rPr>
                <w:webHidden/>
              </w:rPr>
              <w:fldChar w:fldCharType="end"/>
            </w:r>
          </w:hyperlink>
        </w:p>
        <w:p w14:paraId="79EE2E26" w14:textId="164AA8A5" w:rsidR="002D47B9" w:rsidRDefault="002D47B9">
          <w:pPr>
            <w:pStyle w:val="Innehll1"/>
            <w:rPr>
              <w:rFonts w:eastAsiaTheme="minorEastAsia"/>
              <w:sz w:val="24"/>
              <w:szCs w:val="24"/>
              <w:lang w:eastAsia="sv-SE"/>
            </w:rPr>
          </w:pPr>
          <w:hyperlink w:anchor="_Toc216352722" w:history="1">
            <w:r w:rsidRPr="00BD07E4">
              <w:rPr>
                <w:rStyle w:val="Hyperlnk"/>
              </w:rPr>
              <w:t>4.</w:t>
            </w:r>
            <w:r>
              <w:rPr>
                <w:rFonts w:eastAsiaTheme="minorEastAsia"/>
                <w:sz w:val="24"/>
                <w:szCs w:val="24"/>
                <w:lang w:eastAsia="sv-SE"/>
              </w:rPr>
              <w:tab/>
            </w:r>
            <w:r w:rsidRPr="00BD07E4">
              <w:rPr>
                <w:rStyle w:val="Hyperlnk"/>
              </w:rPr>
              <w:t>Implementation och uppföljning</w:t>
            </w:r>
            <w:r>
              <w:rPr>
                <w:webHidden/>
              </w:rPr>
              <w:tab/>
            </w:r>
            <w:r>
              <w:rPr>
                <w:webHidden/>
              </w:rPr>
              <w:fldChar w:fldCharType="begin"/>
            </w:r>
            <w:r>
              <w:rPr>
                <w:webHidden/>
              </w:rPr>
              <w:instrText xml:space="preserve"> PAGEREF _Toc216352722 \h </w:instrText>
            </w:r>
            <w:r>
              <w:rPr>
                <w:webHidden/>
              </w:rPr>
            </w:r>
            <w:r>
              <w:rPr>
                <w:webHidden/>
              </w:rPr>
              <w:fldChar w:fldCharType="separate"/>
            </w:r>
            <w:r w:rsidR="0080632F">
              <w:rPr>
                <w:webHidden/>
              </w:rPr>
              <w:t>10</w:t>
            </w:r>
            <w:r>
              <w:rPr>
                <w:webHidden/>
              </w:rPr>
              <w:fldChar w:fldCharType="end"/>
            </w:r>
          </w:hyperlink>
        </w:p>
        <w:p w14:paraId="416D6469" w14:textId="24423093" w:rsidR="002D47B9" w:rsidRDefault="002D47B9">
          <w:pPr>
            <w:pStyle w:val="Innehll1"/>
            <w:rPr>
              <w:rFonts w:eastAsiaTheme="minorEastAsia"/>
              <w:sz w:val="24"/>
              <w:szCs w:val="24"/>
              <w:lang w:eastAsia="sv-SE"/>
            </w:rPr>
          </w:pPr>
          <w:hyperlink w:anchor="_Toc216352723" w:history="1">
            <w:r w:rsidRPr="00BD07E4">
              <w:rPr>
                <w:rStyle w:val="Hyperlnk"/>
              </w:rPr>
              <w:t>5.</w:t>
            </w:r>
            <w:r>
              <w:rPr>
                <w:rFonts w:eastAsiaTheme="minorEastAsia"/>
                <w:sz w:val="24"/>
                <w:szCs w:val="24"/>
                <w:lang w:eastAsia="sv-SE"/>
              </w:rPr>
              <w:tab/>
            </w:r>
            <w:r w:rsidRPr="00BD07E4">
              <w:rPr>
                <w:rStyle w:val="Hyperlnk"/>
              </w:rPr>
              <w:t>Länkar och referenser</w:t>
            </w:r>
            <w:r>
              <w:rPr>
                <w:webHidden/>
              </w:rPr>
              <w:tab/>
            </w:r>
            <w:r>
              <w:rPr>
                <w:webHidden/>
              </w:rPr>
              <w:fldChar w:fldCharType="begin"/>
            </w:r>
            <w:r>
              <w:rPr>
                <w:webHidden/>
              </w:rPr>
              <w:instrText xml:space="preserve"> PAGEREF _Toc216352723 \h </w:instrText>
            </w:r>
            <w:r>
              <w:rPr>
                <w:webHidden/>
              </w:rPr>
            </w:r>
            <w:r>
              <w:rPr>
                <w:webHidden/>
              </w:rPr>
              <w:fldChar w:fldCharType="separate"/>
            </w:r>
            <w:r w:rsidR="0080632F">
              <w:rPr>
                <w:webHidden/>
              </w:rPr>
              <w:t>10</w:t>
            </w:r>
            <w:r>
              <w:rPr>
                <w:webHidden/>
              </w:rPr>
              <w:fldChar w:fldCharType="end"/>
            </w:r>
          </w:hyperlink>
        </w:p>
        <w:p w14:paraId="4EF5ED57" w14:textId="1CB1ECAF" w:rsidR="00E34AAF" w:rsidRDefault="00E34AAF">
          <w:r w:rsidRPr="00293371">
            <w:rPr>
              <w:rFonts w:asciiTheme="majorHAnsi" w:hAnsiTheme="majorHAnsi"/>
              <w:b/>
              <w:bCs/>
              <w:sz w:val="20"/>
              <w:szCs w:val="20"/>
            </w:rPr>
            <w:fldChar w:fldCharType="end"/>
          </w:r>
        </w:p>
      </w:sdtContent>
    </w:sdt>
    <w:p w14:paraId="16ABA8E9" w14:textId="1455899F" w:rsidR="0054546F" w:rsidRDefault="0054546F">
      <w:pPr>
        <w:spacing w:line="288" w:lineRule="auto"/>
      </w:pPr>
      <w:r>
        <w:br w:type="page"/>
      </w:r>
    </w:p>
    <w:p w14:paraId="691C3556" w14:textId="6C683BC6" w:rsidR="00AA27F9" w:rsidRDefault="00920700" w:rsidP="009A08E7">
      <w:pPr>
        <w:pStyle w:val="Numreradrubrik1"/>
      </w:pPr>
      <w:bookmarkStart w:id="0" w:name="_Toc211330612"/>
      <w:bookmarkStart w:id="1" w:name="_Toc211335701"/>
      <w:bookmarkStart w:id="2" w:name="_Toc216352701"/>
      <w:r>
        <w:lastRenderedPageBreak/>
        <w:t>Inledning</w:t>
      </w:r>
      <w:r w:rsidR="008F2F6E">
        <w:t xml:space="preserve"> och syfte</w:t>
      </w:r>
      <w:bookmarkStart w:id="3" w:name="_Toc211327502"/>
      <w:bookmarkStart w:id="4" w:name="_Toc211327901"/>
      <w:bookmarkStart w:id="5" w:name="_Toc211330615"/>
      <w:bookmarkStart w:id="6" w:name="_Toc211335704"/>
      <w:bookmarkStart w:id="7" w:name="_Toc211335800"/>
      <w:bookmarkStart w:id="8" w:name="_Toc211335801"/>
      <w:bookmarkEnd w:id="0"/>
      <w:bookmarkEnd w:id="1"/>
      <w:bookmarkEnd w:id="2"/>
      <w:bookmarkEnd w:id="3"/>
      <w:bookmarkEnd w:id="4"/>
      <w:bookmarkEnd w:id="5"/>
      <w:bookmarkEnd w:id="6"/>
      <w:bookmarkEnd w:id="7"/>
      <w:bookmarkEnd w:id="8"/>
    </w:p>
    <w:p w14:paraId="04E85B82" w14:textId="32E49053" w:rsidR="00FC01B3" w:rsidRDefault="00820F43" w:rsidP="00920700">
      <w:r>
        <w:t xml:space="preserve">Denna guide är en vägledning för </w:t>
      </w:r>
      <w:r w:rsidR="00D02E86">
        <w:t xml:space="preserve">lärosäten som önskar ta fram en klimatbudget som stöd för att </w:t>
      </w:r>
      <w:r w:rsidR="00752BA9">
        <w:t xml:space="preserve">nå sina klimatmål, eller önskar se över </w:t>
      </w:r>
      <w:r w:rsidR="00FB3F5E">
        <w:t>de</w:t>
      </w:r>
      <w:r w:rsidR="003E5968">
        <w:t>n</w:t>
      </w:r>
      <w:r w:rsidR="00FB3F5E">
        <w:t xml:space="preserve"> metod som används idag.</w:t>
      </w:r>
      <w:r w:rsidR="008E5C34">
        <w:t xml:space="preserve"> Syftet är att öka jämförbarheten mellan lärosäten, </w:t>
      </w:r>
      <w:r w:rsidR="0033714C">
        <w:t xml:space="preserve">öka datakvaliteten i klimatrapporteringen </w:t>
      </w:r>
      <w:r w:rsidR="001D76FD">
        <w:t>samt att</w:t>
      </w:r>
      <w:r w:rsidR="0033714C">
        <w:t xml:space="preserve"> hitta ett bättre sätt att dela information med viktiga leverantörer.</w:t>
      </w:r>
    </w:p>
    <w:p w14:paraId="7EA82C32" w14:textId="10041075" w:rsidR="00AA27F9" w:rsidRDefault="0036565D" w:rsidP="00920700">
      <w:r w:rsidRPr="0036565D">
        <w:t>En klimatbudget är ett verktyg för att minska utsläpp och nå</w:t>
      </w:r>
      <w:r w:rsidR="00775E81">
        <w:t xml:space="preserve"> </w:t>
      </w:r>
      <w:r w:rsidRPr="0036565D">
        <w:t>klimatmål</w:t>
      </w:r>
      <w:r w:rsidR="00AC7182">
        <w:t xml:space="preserve">, där en organisation utifrån ett </w:t>
      </w:r>
      <w:r w:rsidR="00A826FB">
        <w:t xml:space="preserve">basår tar fram </w:t>
      </w:r>
      <w:r w:rsidRPr="0036565D">
        <w:t>en utsläppsbana</w:t>
      </w:r>
      <w:r w:rsidR="00CD4D38">
        <w:t xml:space="preserve"> eller färdplan</w:t>
      </w:r>
      <w:r w:rsidRPr="0036565D">
        <w:t xml:space="preserve"> som projicerar årlig minskning fram till målåret. </w:t>
      </w:r>
    </w:p>
    <w:p w14:paraId="1BF484B2" w14:textId="799A5184" w:rsidR="00E3111A" w:rsidRDefault="00F42BD4" w:rsidP="00A050D3">
      <w:r>
        <w:t>Guiden</w:t>
      </w:r>
      <w:r w:rsidRPr="001F6E2B">
        <w:t xml:space="preserve"> </w:t>
      </w:r>
      <w:r w:rsidR="00C34BF6" w:rsidRPr="001F6E2B">
        <w:t>beskriver</w:t>
      </w:r>
      <w:r w:rsidR="00C34BF6">
        <w:t xml:space="preserve"> </w:t>
      </w:r>
      <w:r w:rsidR="00FD1FB4">
        <w:t>lämplig avgränsning och metod för ett lärosätes klimatbokslut</w:t>
      </w:r>
      <w:r w:rsidR="00442211">
        <w:t xml:space="preserve"> enligt Greenhouse Gas Protocol </w:t>
      </w:r>
      <w:r w:rsidR="005F6805">
        <w:t>(</w:t>
      </w:r>
      <w:r w:rsidR="00FB2B35">
        <w:t>GHG-protokollet)</w:t>
      </w:r>
      <w:r w:rsidR="005C7ADB">
        <w:t xml:space="preserve">, samt ger förslag på en metodik för att </w:t>
      </w:r>
      <w:r w:rsidR="00442211">
        <w:t>ta fram en</w:t>
      </w:r>
      <w:r w:rsidR="00C34BF6">
        <w:t xml:space="preserve"> klimatbudget</w:t>
      </w:r>
      <w:r w:rsidR="00442211">
        <w:t xml:space="preserve">. </w:t>
      </w:r>
      <w:r w:rsidR="00793ECE">
        <w:t>L</w:t>
      </w:r>
      <w:r w:rsidR="00C61166">
        <w:t>ärosäte</w:t>
      </w:r>
      <w:r w:rsidR="00793ECE">
        <w:t>n</w:t>
      </w:r>
      <w:r w:rsidR="005F5BFC">
        <w:t xml:space="preserve"> skiljer sig åt i </w:t>
      </w:r>
      <w:r w:rsidR="00743EA0">
        <w:t>struktur och verksamheter</w:t>
      </w:r>
      <w:r w:rsidR="007F38E4">
        <w:t xml:space="preserve">, därav </w:t>
      </w:r>
      <w:r w:rsidR="00CC6BC3">
        <w:t xml:space="preserve">bör </w:t>
      </w:r>
      <w:r w:rsidR="007F38E4">
        <w:t xml:space="preserve">guiden </w:t>
      </w:r>
      <w:r w:rsidR="00CC6BC3">
        <w:t>ses</w:t>
      </w:r>
      <w:r w:rsidR="00C23C8E">
        <w:t xml:space="preserve"> som en rekommendation</w:t>
      </w:r>
      <w:r w:rsidR="00C23C8E" w:rsidRPr="001F6E2B">
        <w:t>.</w:t>
      </w:r>
      <w:r w:rsidR="00DE0EE6" w:rsidRPr="001F6E2B">
        <w:t xml:space="preserve"> </w:t>
      </w:r>
    </w:p>
    <w:p w14:paraId="57DE5001" w14:textId="2452284E" w:rsidR="002B1B83" w:rsidRDefault="00F42BD4" w:rsidP="00A050D3">
      <w:r w:rsidRPr="00CB4EEE">
        <w:rPr>
          <w:highlight w:val="yellow"/>
        </w:rPr>
        <w:t xml:space="preserve">Guiden </w:t>
      </w:r>
      <w:r w:rsidR="00DE0EE6" w:rsidRPr="00CB4EEE">
        <w:rPr>
          <w:highlight w:val="yellow"/>
        </w:rPr>
        <w:t xml:space="preserve">har tagits fram </w:t>
      </w:r>
      <w:r w:rsidR="00F41A72" w:rsidRPr="00CB4EEE">
        <w:rPr>
          <w:highlight w:val="yellow"/>
        </w:rPr>
        <w:t>av</w:t>
      </w:r>
      <w:r w:rsidR="00DA51D6" w:rsidRPr="00CB4EEE">
        <w:rPr>
          <w:highlight w:val="yellow"/>
        </w:rPr>
        <w:t xml:space="preserve"> </w:t>
      </w:r>
      <w:proofErr w:type="spellStart"/>
      <w:r w:rsidR="00DA51D6" w:rsidRPr="00CB4EEE">
        <w:rPr>
          <w:highlight w:val="yellow"/>
        </w:rPr>
        <w:t>Hifab</w:t>
      </w:r>
      <w:proofErr w:type="spellEnd"/>
      <w:r w:rsidR="00DA51D6" w:rsidRPr="00CB4EEE">
        <w:rPr>
          <w:highlight w:val="yellow"/>
        </w:rPr>
        <w:t xml:space="preserve"> </w:t>
      </w:r>
      <w:proofErr w:type="spellStart"/>
      <w:r w:rsidR="00DA51D6" w:rsidRPr="00CB4EEE">
        <w:rPr>
          <w:highlight w:val="yellow"/>
        </w:rPr>
        <w:t>Advisory</w:t>
      </w:r>
      <w:proofErr w:type="spellEnd"/>
      <w:r w:rsidR="00DA51D6" w:rsidRPr="00CB4EEE">
        <w:rPr>
          <w:highlight w:val="yellow"/>
        </w:rPr>
        <w:t xml:space="preserve"> på uppdrag av</w:t>
      </w:r>
      <w:r w:rsidR="00D27FBC" w:rsidRPr="00CB4EEE">
        <w:rPr>
          <w:highlight w:val="yellow"/>
        </w:rPr>
        <w:t xml:space="preserve"> Akademiska hus</w:t>
      </w:r>
      <w:r w:rsidR="00977364" w:rsidRPr="00CB4EEE">
        <w:rPr>
          <w:highlight w:val="yellow"/>
        </w:rPr>
        <w:t>,</w:t>
      </w:r>
      <w:r w:rsidR="00D27FBC" w:rsidRPr="00CB4EEE">
        <w:rPr>
          <w:highlight w:val="yellow"/>
        </w:rPr>
        <w:t xml:space="preserve"> </w:t>
      </w:r>
      <w:r w:rsidR="00AC50B6" w:rsidRPr="00CB4EEE">
        <w:rPr>
          <w:highlight w:val="yellow"/>
        </w:rPr>
        <w:t xml:space="preserve">och </w:t>
      </w:r>
      <w:r w:rsidR="00D27FBC" w:rsidRPr="00CB4EEE">
        <w:rPr>
          <w:highlight w:val="yellow"/>
        </w:rPr>
        <w:t>i samverkan med Umeå universitet</w:t>
      </w:r>
      <w:r w:rsidR="007C7B83" w:rsidRPr="00CB4EEE">
        <w:rPr>
          <w:highlight w:val="yellow"/>
        </w:rPr>
        <w:t xml:space="preserve">. Guidens innehåll har </w:t>
      </w:r>
      <w:r w:rsidR="00853609">
        <w:rPr>
          <w:highlight w:val="yellow"/>
        </w:rPr>
        <w:t xml:space="preserve">även </w:t>
      </w:r>
      <w:r w:rsidR="000F5489">
        <w:rPr>
          <w:highlight w:val="yellow"/>
        </w:rPr>
        <w:t>stämts av med Kungliga tekniska högskolan, KTH, och Stockh</w:t>
      </w:r>
      <w:r w:rsidR="00853609">
        <w:rPr>
          <w:highlight w:val="yellow"/>
        </w:rPr>
        <w:t xml:space="preserve">olms universitet. </w:t>
      </w:r>
      <w:r w:rsidR="00320B5F">
        <w:t xml:space="preserve"> </w:t>
      </w:r>
    </w:p>
    <w:p w14:paraId="0966DF75" w14:textId="3F5C70B5" w:rsidR="00712FCD" w:rsidRDefault="00712FCD" w:rsidP="00A050D3">
      <w:r w:rsidRPr="002A68D8">
        <w:t xml:space="preserve">Guiden kompletteras med en excelmall som </w:t>
      </w:r>
      <w:r w:rsidR="002B1B83" w:rsidRPr="002A68D8">
        <w:t>inkluderar förslag på</w:t>
      </w:r>
      <w:r w:rsidR="00D131A0" w:rsidRPr="002A68D8">
        <w:t xml:space="preserve"> </w:t>
      </w:r>
      <w:r w:rsidR="002B1B83" w:rsidRPr="002A68D8">
        <w:t xml:space="preserve">struktur, </w:t>
      </w:r>
      <w:r w:rsidR="00D131A0" w:rsidRPr="002A68D8">
        <w:t xml:space="preserve">emissionsfaktorer och </w:t>
      </w:r>
      <w:r w:rsidR="002B1B83" w:rsidRPr="00844FAC">
        <w:t>datakällor</w:t>
      </w:r>
      <w:r w:rsidR="00844FAC" w:rsidRPr="00844FAC">
        <w:t xml:space="preserve"> för klimatbokslut och klimatbudget.</w:t>
      </w:r>
    </w:p>
    <w:p w14:paraId="30A28EB1" w14:textId="77777777" w:rsidR="006C3F5F" w:rsidRDefault="006C3F5F" w:rsidP="00D057D4">
      <w:pPr>
        <w:pStyle w:val="Numreradrubrik1"/>
      </w:pPr>
      <w:bookmarkStart w:id="9" w:name="_Toc211330616"/>
      <w:bookmarkStart w:id="10" w:name="_Toc211335705"/>
      <w:bookmarkStart w:id="11" w:name="_Toc216352702"/>
      <w:r>
        <w:t>Klimatbokslut</w:t>
      </w:r>
      <w:bookmarkEnd w:id="9"/>
      <w:bookmarkEnd w:id="10"/>
      <w:bookmarkEnd w:id="11"/>
    </w:p>
    <w:p w14:paraId="2AAAF48D" w14:textId="6803EC4F" w:rsidR="002D7B5F" w:rsidRDefault="00B74416" w:rsidP="00C34BF6">
      <w:r>
        <w:t>F</w:t>
      </w:r>
      <w:r w:rsidR="006C3F5F">
        <w:t xml:space="preserve">ör </w:t>
      </w:r>
      <w:r>
        <w:t>att ta fram</w:t>
      </w:r>
      <w:r w:rsidR="006C3F5F">
        <w:t xml:space="preserve"> en representativ klimatbudget som är jämförbar över </w:t>
      </w:r>
      <w:r w:rsidR="00FF5C45">
        <w:t xml:space="preserve">tid </w:t>
      </w:r>
      <w:r w:rsidR="006C3F5F">
        <w:t xml:space="preserve">är ett första steg </w:t>
      </w:r>
      <w:r w:rsidR="00FF5C45">
        <w:t xml:space="preserve">att </w:t>
      </w:r>
      <w:r w:rsidR="006C3F5F">
        <w:t xml:space="preserve">ta fram ett </w:t>
      </w:r>
      <w:r w:rsidR="00D547CC">
        <w:t xml:space="preserve">strukturerat </w:t>
      </w:r>
      <w:r w:rsidR="006C3F5F">
        <w:t xml:space="preserve">klimatbokslut. Denna guide rekommenderar att lärosäten </w:t>
      </w:r>
      <w:r w:rsidR="00CC23CA">
        <w:t>upprättar klimatbokslut enligt</w:t>
      </w:r>
      <w:r w:rsidR="006C3F5F">
        <w:t xml:space="preserve"> </w:t>
      </w:r>
      <w:r w:rsidR="00261CE9">
        <w:t>GHG-protokollet</w:t>
      </w:r>
      <w:r w:rsidR="006C3F5F">
        <w:t xml:space="preserve"> (</w:t>
      </w:r>
      <w:r w:rsidR="00261CE9">
        <w:t>Greenhouse Gas Protocol</w:t>
      </w:r>
      <w:r w:rsidR="006C3F5F">
        <w:t>)</w:t>
      </w:r>
      <w:r w:rsidR="00CC23CA">
        <w:t>,</w:t>
      </w:r>
      <w:r w:rsidR="006C3F5F">
        <w:t xml:space="preserve"> som </w:t>
      </w:r>
      <w:r w:rsidR="00CC23CA">
        <w:t>är en internationell standard</w:t>
      </w:r>
      <w:r w:rsidR="006C3F5F">
        <w:t xml:space="preserve"> </w:t>
      </w:r>
      <w:r w:rsidR="00C03C70" w:rsidRPr="00C03C70">
        <w:t>utveckla</w:t>
      </w:r>
      <w:r w:rsidR="00C03C70">
        <w:t>d</w:t>
      </w:r>
      <w:r w:rsidR="00C03C70" w:rsidRPr="00C03C70">
        <w:t xml:space="preserve"> av World Resources Institute och World Business Council for Sustainable Development</w:t>
      </w:r>
      <w:r w:rsidR="00C03C70">
        <w:t>.</w:t>
      </w:r>
      <w:r w:rsidR="00D12DFC">
        <w:t xml:space="preserve"> Denna</w:t>
      </w:r>
      <w:r w:rsidR="00D12DFC" w:rsidDel="00860423">
        <w:t xml:space="preserve"> </w:t>
      </w:r>
      <w:r w:rsidR="00860423">
        <w:t xml:space="preserve">guide </w:t>
      </w:r>
      <w:r w:rsidR="0094412B">
        <w:t xml:space="preserve">förklarar inte </w:t>
      </w:r>
      <w:r w:rsidR="001947BF">
        <w:t xml:space="preserve">GHG-protokollet </w:t>
      </w:r>
      <w:r w:rsidR="004E55C5">
        <w:t xml:space="preserve">i detalj, men </w:t>
      </w:r>
      <w:r w:rsidR="00E5200E">
        <w:t xml:space="preserve">föreslår </w:t>
      </w:r>
      <w:r w:rsidR="00262AE0">
        <w:t xml:space="preserve">metodval och </w:t>
      </w:r>
      <w:r w:rsidR="00867E74">
        <w:t>avgränsningar</w:t>
      </w:r>
      <w:r w:rsidR="00262AE0">
        <w:t xml:space="preserve"> </w:t>
      </w:r>
      <w:r w:rsidR="0050442C">
        <w:t>lämpliga för ett lärosäte</w:t>
      </w:r>
      <w:r w:rsidR="00F563EB">
        <w:t>.</w:t>
      </w:r>
    </w:p>
    <w:p w14:paraId="7CADE8F2" w14:textId="6A5E6F45" w:rsidR="00720A93" w:rsidRDefault="00205DD2" w:rsidP="00455B9C">
      <w:pPr>
        <w:pStyle w:val="Numreradrubrik2"/>
      </w:pPr>
      <w:bookmarkStart w:id="12" w:name="_Toc211330617"/>
      <w:bookmarkStart w:id="13" w:name="_Toc211335706"/>
      <w:bookmarkStart w:id="14" w:name="_Toc216352703"/>
      <w:r>
        <w:t xml:space="preserve">Indelning enligt </w:t>
      </w:r>
      <w:bookmarkEnd w:id="12"/>
      <w:bookmarkEnd w:id="13"/>
      <w:r w:rsidR="001C7378">
        <w:t>GHG-Protokollet</w:t>
      </w:r>
      <w:bookmarkEnd w:id="14"/>
    </w:p>
    <w:p w14:paraId="4D6E3ED8" w14:textId="0BC839DB" w:rsidR="0081543C" w:rsidRPr="00326A89" w:rsidRDefault="00326A89" w:rsidP="0081543C">
      <w:r w:rsidRPr="00326A89">
        <w:t>GHG-protokollet anger hur utsläpp ska rapporteras och vilka utsläpp som bör ingå</w:t>
      </w:r>
      <w:r w:rsidR="006E722F">
        <w:t>, vilket</w:t>
      </w:r>
      <w:r w:rsidR="0081543C" w:rsidRPr="00326A89">
        <w:t xml:space="preserve"> ökar transparens och jämförbarhet mellan lärosäten. </w:t>
      </w:r>
    </w:p>
    <w:p w14:paraId="74EE31D4" w14:textId="52C5F045" w:rsidR="0081543C" w:rsidRPr="00312568" w:rsidRDefault="0081543C" w:rsidP="0081543C">
      <w:pPr>
        <w:rPr>
          <w:b/>
          <w:bCs/>
        </w:rPr>
      </w:pPr>
      <w:r w:rsidRPr="00312568">
        <w:rPr>
          <w:b/>
          <w:bCs/>
        </w:rPr>
        <w:t>GHG</w:t>
      </w:r>
      <w:r w:rsidR="00FB23D8" w:rsidRPr="00312568">
        <w:rPr>
          <w:b/>
          <w:bCs/>
        </w:rPr>
        <w:t>-protokollet</w:t>
      </w:r>
      <w:r w:rsidRPr="00312568">
        <w:rPr>
          <w:b/>
          <w:bCs/>
        </w:rPr>
        <w:t xml:space="preserve"> delar in utsläppen i tre scope</w:t>
      </w:r>
      <w:r w:rsidR="001B3AA6" w:rsidRPr="00312568">
        <w:rPr>
          <w:b/>
          <w:bCs/>
        </w:rPr>
        <w:t>:</w:t>
      </w:r>
    </w:p>
    <w:p w14:paraId="76EE0E2C" w14:textId="2D36BF2B" w:rsidR="0081543C" w:rsidRPr="00326A89" w:rsidRDefault="0081543C" w:rsidP="00515D22">
      <w:pPr>
        <w:ind w:left="851"/>
      </w:pPr>
      <w:r w:rsidRPr="00326A89">
        <w:rPr>
          <w:b/>
          <w:bCs/>
        </w:rPr>
        <w:t>Scope 1</w:t>
      </w:r>
      <w:r w:rsidRPr="00326A89">
        <w:t xml:space="preserve"> – direkta utsläpp, till exempel från </w:t>
      </w:r>
      <w:r w:rsidR="003A44E7">
        <w:t xml:space="preserve">egen </w:t>
      </w:r>
      <w:r w:rsidRPr="00326A89">
        <w:t>förbränning av bränslen och</w:t>
      </w:r>
      <w:r w:rsidR="00FB388B" w:rsidRPr="00326A89">
        <w:t xml:space="preserve"> eventuella</w:t>
      </w:r>
      <w:r w:rsidRPr="00326A89">
        <w:t xml:space="preserve"> läckage av köldmedia </w:t>
      </w:r>
    </w:p>
    <w:p w14:paraId="6B074FF1" w14:textId="77777777" w:rsidR="0081543C" w:rsidRPr="00326A89" w:rsidRDefault="0081543C" w:rsidP="00515D22">
      <w:pPr>
        <w:ind w:left="851"/>
      </w:pPr>
      <w:r w:rsidRPr="00326A89">
        <w:rPr>
          <w:b/>
          <w:bCs/>
        </w:rPr>
        <w:t>Scope 2</w:t>
      </w:r>
      <w:r w:rsidRPr="00326A89">
        <w:t xml:space="preserve"> – indirekta utsläpp från köpt energi, såsom köpt el, fjärrvärme och fjärrkyla </w:t>
      </w:r>
    </w:p>
    <w:p w14:paraId="25CF68E5" w14:textId="2D4AF8D9" w:rsidR="0081543C" w:rsidRDefault="0081543C" w:rsidP="00860423">
      <w:pPr>
        <w:ind w:left="851"/>
      </w:pPr>
      <w:r w:rsidRPr="00326A89">
        <w:rPr>
          <w:b/>
          <w:bCs/>
        </w:rPr>
        <w:t xml:space="preserve">Scope 3 </w:t>
      </w:r>
      <w:r w:rsidRPr="00326A89">
        <w:t>– övriga indirekta utsläpp, vilket inkluderar utsläpp från alla andra aktiviteter som uppstår i en verksamhets värdekedja, både uppströms och nedströms. Exempel på detta är utsläpp från</w:t>
      </w:r>
      <w:r w:rsidR="00DA36C8">
        <w:t xml:space="preserve"> inhyrda lokaler och</w:t>
      </w:r>
      <w:r w:rsidRPr="00326A89">
        <w:t xml:space="preserve"> köpta varor</w:t>
      </w:r>
      <w:r w:rsidR="001B3AA6" w:rsidRPr="00326A89">
        <w:t xml:space="preserve">, </w:t>
      </w:r>
      <w:r w:rsidRPr="00326A89">
        <w:t xml:space="preserve">resor och transporter. </w:t>
      </w:r>
      <w:r w:rsidR="00AD09A8">
        <w:t xml:space="preserve">Scope 3 </w:t>
      </w:r>
      <w:r w:rsidR="006A1A41">
        <w:t>d</w:t>
      </w:r>
      <w:r w:rsidR="00AD09A8">
        <w:t xml:space="preserve">elas sedan upp i </w:t>
      </w:r>
      <w:r w:rsidR="006A1A41">
        <w:t xml:space="preserve">15 </w:t>
      </w:r>
      <w:r w:rsidR="00461845">
        <w:t>ytterligare</w:t>
      </w:r>
      <w:r w:rsidR="00AD09A8">
        <w:t xml:space="preserve"> </w:t>
      </w:r>
      <w:r w:rsidR="00461845">
        <w:t>underkategorier</w:t>
      </w:r>
      <w:r w:rsidR="006A1A41">
        <w:t>.</w:t>
      </w:r>
    </w:p>
    <w:p w14:paraId="08A94755" w14:textId="77777777" w:rsidR="00ED71CE" w:rsidRDefault="00ED71CE" w:rsidP="00860423">
      <w:pPr>
        <w:ind w:left="851"/>
      </w:pPr>
    </w:p>
    <w:p w14:paraId="68E3F885" w14:textId="4703E728" w:rsidR="00ED71CE" w:rsidRPr="00ED71CE" w:rsidRDefault="00ED71CE" w:rsidP="00ED71CE">
      <w:pPr>
        <w:ind w:left="851"/>
      </w:pPr>
    </w:p>
    <w:p w14:paraId="081AF493" w14:textId="0E224FFC" w:rsidR="00CA62AA" w:rsidRPr="00936B42" w:rsidRDefault="00B631B5" w:rsidP="00936B42">
      <w:r>
        <w:rPr>
          <w:i/>
          <w:iCs/>
          <w:noProof/>
        </w:rPr>
        <w:lastRenderedPageBreak/>
        <w:drawing>
          <wp:inline distT="0" distB="0" distL="0" distR="0" wp14:anchorId="55632261" wp14:editId="27807314">
            <wp:extent cx="5759450" cy="3239770"/>
            <wp:effectExtent l="0" t="0" r="0" b="0"/>
            <wp:docPr id="206707080" name="Picture 5" descr="Several arrows pointing upwa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07080" name="Picture 5" descr="Several arrows pointing upwards&#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759450" cy="3239770"/>
                    </a:xfrm>
                    <a:prstGeom prst="rect">
                      <a:avLst/>
                    </a:prstGeom>
                  </pic:spPr>
                </pic:pic>
              </a:graphicData>
            </a:graphic>
          </wp:inline>
        </w:drawing>
      </w:r>
      <w:r w:rsidR="007B425C">
        <w:rPr>
          <w:i/>
          <w:iCs/>
        </w:rPr>
        <w:br/>
      </w:r>
      <w:r w:rsidR="00CA62AA" w:rsidRPr="00037C95">
        <w:rPr>
          <w:i/>
          <w:iCs/>
        </w:rPr>
        <w:t xml:space="preserve">Illustration: </w:t>
      </w:r>
      <w:r w:rsidR="00AA2172">
        <w:rPr>
          <w:i/>
          <w:iCs/>
        </w:rPr>
        <w:t>Indelning</w:t>
      </w:r>
      <w:r w:rsidR="007D4DE2">
        <w:rPr>
          <w:i/>
          <w:iCs/>
        </w:rPr>
        <w:t xml:space="preserve"> av utsläppen</w:t>
      </w:r>
      <w:r w:rsidR="00AA2172">
        <w:rPr>
          <w:i/>
          <w:iCs/>
        </w:rPr>
        <w:t xml:space="preserve"> i Scope enligt GHG</w:t>
      </w:r>
      <w:r w:rsidR="007D4DE2">
        <w:rPr>
          <w:i/>
          <w:iCs/>
        </w:rPr>
        <w:t>-protokollet</w:t>
      </w:r>
    </w:p>
    <w:p w14:paraId="79F641F4" w14:textId="53B29449" w:rsidR="004260A6" w:rsidRDefault="007B425C" w:rsidP="0081543C">
      <w:bookmarkStart w:id="15" w:name="_Toc210722069"/>
      <w:bookmarkStart w:id="16" w:name="_Toc210727597"/>
      <w:bookmarkStart w:id="17" w:name="_Toc210727737"/>
      <w:bookmarkEnd w:id="15"/>
      <w:bookmarkEnd w:id="16"/>
      <w:bookmarkEnd w:id="17"/>
      <w:r>
        <w:br/>
      </w:r>
      <w:r w:rsidR="007D683D">
        <w:t>När indelning i</w:t>
      </w:r>
      <w:r w:rsidR="000C516A" w:rsidRPr="000C516A">
        <w:t xml:space="preserve"> utsläppskategorier görs bedöm</w:t>
      </w:r>
      <w:r w:rsidR="007D683D">
        <w:t>s samtidigt</w:t>
      </w:r>
      <w:r w:rsidR="000C516A" w:rsidRPr="000C516A">
        <w:t xml:space="preserve"> hur relevanta olika utsläppskällor är</w:t>
      </w:r>
      <w:r w:rsidR="007D683D">
        <w:t xml:space="preserve">, för att </w:t>
      </w:r>
      <w:r w:rsidR="000C516A" w:rsidRPr="000C516A">
        <w:t>avgöra vilka utsläppskällor som ska inkluderas respektive exkluderas. Vissa kategorier är dessutom obligatoriska enligt GHG-protokollet, även om deras utsläpp är små.</w:t>
      </w:r>
    </w:p>
    <w:p w14:paraId="1F551FAA" w14:textId="3DD39B36" w:rsidR="00825A6D" w:rsidRDefault="000C516A" w:rsidP="0081543C">
      <w:r w:rsidRPr="000C516A">
        <w:t>Nedan presenteras GHG-protokollets utsläppskategorier, exempel på relevanta aktiviteter för lärosäten samt rekommendationer om vilka kategorier som bör ingå i ett representativt klimatbokslut för ett lärosäte. Eftersom verksamhet och rådighet kan skilja sig mellan olika lärosäten, bör strukturen ses som en övergripande vägledning som anpassas efter varje lärosätes förutsättningar.</w:t>
      </w:r>
    </w:p>
    <w:p w14:paraId="616BCD91" w14:textId="77777777" w:rsidR="00E1235B" w:rsidRDefault="00E1235B" w:rsidP="0081543C"/>
    <w:tbl>
      <w:tblPr>
        <w:tblStyle w:val="Tabellrutnt"/>
        <w:tblW w:w="0" w:type="auto"/>
        <w:tblCellMar>
          <w:top w:w="28" w:type="dxa"/>
          <w:bottom w:w="28" w:type="dxa"/>
        </w:tblCellMar>
        <w:tblLook w:val="04A0" w:firstRow="1" w:lastRow="0" w:firstColumn="1" w:lastColumn="0" w:noHBand="0" w:noVBand="1"/>
      </w:tblPr>
      <w:tblGrid>
        <w:gridCol w:w="1177"/>
        <w:gridCol w:w="2220"/>
        <w:gridCol w:w="4052"/>
        <w:gridCol w:w="1419"/>
      </w:tblGrid>
      <w:tr w:rsidR="00D5678E" w:rsidRPr="004C4059" w14:paraId="24D81A1C" w14:textId="77777777" w:rsidTr="00EA48EE">
        <w:tc>
          <w:tcPr>
            <w:tcW w:w="8868" w:type="dxa"/>
            <w:gridSpan w:val="4"/>
          </w:tcPr>
          <w:p w14:paraId="1570D640" w14:textId="6B8FBF14" w:rsidR="00D5678E" w:rsidRPr="004C4059" w:rsidRDefault="004F7CD8" w:rsidP="00EA48EE">
            <w:pPr>
              <w:spacing w:line="240" w:lineRule="auto"/>
              <w:rPr>
                <w:b/>
                <w:bCs/>
                <w:sz w:val="28"/>
                <w:szCs w:val="28"/>
              </w:rPr>
            </w:pPr>
            <w:r>
              <w:rPr>
                <w:b/>
                <w:bCs/>
                <w:sz w:val="28"/>
                <w:szCs w:val="28"/>
              </w:rPr>
              <w:t>Struktur för lärosätens</w:t>
            </w:r>
            <w:r w:rsidR="004C4059" w:rsidRPr="004C4059">
              <w:rPr>
                <w:b/>
                <w:bCs/>
                <w:sz w:val="28"/>
                <w:szCs w:val="28"/>
              </w:rPr>
              <w:t xml:space="preserve"> klimatbokslut enlig</w:t>
            </w:r>
            <w:r w:rsidR="004C4059">
              <w:rPr>
                <w:b/>
                <w:bCs/>
                <w:sz w:val="28"/>
                <w:szCs w:val="28"/>
              </w:rPr>
              <w:t xml:space="preserve">t </w:t>
            </w:r>
            <w:r w:rsidR="004C4059" w:rsidRPr="004C4059">
              <w:rPr>
                <w:b/>
                <w:bCs/>
                <w:sz w:val="28"/>
                <w:szCs w:val="28"/>
              </w:rPr>
              <w:t xml:space="preserve">Greenhouse Gas Protocol </w:t>
            </w:r>
          </w:p>
        </w:tc>
      </w:tr>
      <w:tr w:rsidR="004B4C3A" w:rsidRPr="00B921FC" w14:paraId="198105E5" w14:textId="77777777" w:rsidTr="0011176D">
        <w:tc>
          <w:tcPr>
            <w:tcW w:w="1177" w:type="dxa"/>
            <w:shd w:val="clear" w:color="auto" w:fill="E2EAEA" w:themeFill="accent5"/>
          </w:tcPr>
          <w:p w14:paraId="3E3DAF18" w14:textId="4677D894" w:rsidR="00C927E4" w:rsidRPr="00B921FC" w:rsidRDefault="002C0D33" w:rsidP="00EA48EE">
            <w:pPr>
              <w:spacing w:line="240" w:lineRule="auto"/>
              <w:rPr>
                <w:b/>
                <w:bCs/>
              </w:rPr>
            </w:pPr>
            <w:r>
              <w:rPr>
                <w:b/>
                <w:bCs/>
              </w:rPr>
              <w:t>Scope</w:t>
            </w:r>
          </w:p>
        </w:tc>
        <w:tc>
          <w:tcPr>
            <w:tcW w:w="2220" w:type="dxa"/>
            <w:shd w:val="clear" w:color="auto" w:fill="E2EAEA" w:themeFill="accent5"/>
          </w:tcPr>
          <w:p w14:paraId="651364AD" w14:textId="31AE0869" w:rsidR="00C927E4" w:rsidRPr="00B921FC" w:rsidRDefault="00430F37" w:rsidP="00EA48EE">
            <w:pPr>
              <w:spacing w:line="240" w:lineRule="auto"/>
              <w:rPr>
                <w:b/>
                <w:bCs/>
              </w:rPr>
            </w:pPr>
            <w:r>
              <w:rPr>
                <w:b/>
              </w:rPr>
              <w:t>Utsläppskategori</w:t>
            </w:r>
          </w:p>
        </w:tc>
        <w:tc>
          <w:tcPr>
            <w:tcW w:w="4052" w:type="dxa"/>
            <w:shd w:val="clear" w:color="auto" w:fill="E2EAEA" w:themeFill="accent5"/>
          </w:tcPr>
          <w:p w14:paraId="340A3DC1" w14:textId="584B1B65" w:rsidR="00C927E4" w:rsidRPr="00B921FC" w:rsidRDefault="008545A8" w:rsidP="00EA48EE">
            <w:pPr>
              <w:spacing w:line="240" w:lineRule="auto"/>
              <w:rPr>
                <w:b/>
                <w:bCs/>
              </w:rPr>
            </w:pPr>
            <w:r>
              <w:rPr>
                <w:b/>
                <w:bCs/>
              </w:rPr>
              <w:t>Exempel på r</w:t>
            </w:r>
            <w:r w:rsidR="00D5678E" w:rsidRPr="00B921FC">
              <w:rPr>
                <w:b/>
                <w:bCs/>
              </w:rPr>
              <w:t>elevanta aktiviteter för lärosäte</w:t>
            </w:r>
          </w:p>
        </w:tc>
        <w:tc>
          <w:tcPr>
            <w:tcW w:w="1419" w:type="dxa"/>
            <w:shd w:val="clear" w:color="auto" w:fill="E2EAEA" w:themeFill="accent5"/>
          </w:tcPr>
          <w:p w14:paraId="07EFE717" w14:textId="7E5C4874" w:rsidR="00C927E4" w:rsidRPr="00B921FC" w:rsidRDefault="00A431BD" w:rsidP="00EA48EE">
            <w:pPr>
              <w:spacing w:line="240" w:lineRule="auto"/>
              <w:rPr>
                <w:b/>
                <w:bCs/>
              </w:rPr>
            </w:pPr>
            <w:r>
              <w:rPr>
                <w:b/>
              </w:rPr>
              <w:t>Relevans</w:t>
            </w:r>
            <w:r w:rsidR="00D5678E" w:rsidRPr="00B921FC">
              <w:rPr>
                <w:b/>
                <w:bCs/>
              </w:rPr>
              <w:t xml:space="preserve"> </w:t>
            </w:r>
            <w:r w:rsidR="00DA2F74">
              <w:rPr>
                <w:b/>
              </w:rPr>
              <w:t>för lärosäten</w:t>
            </w:r>
          </w:p>
        </w:tc>
      </w:tr>
      <w:tr w:rsidR="002C0D33" w14:paraId="15DDEBDF" w14:textId="77777777" w:rsidTr="0011176D">
        <w:tc>
          <w:tcPr>
            <w:tcW w:w="1177" w:type="dxa"/>
            <w:vMerge w:val="restart"/>
            <w:shd w:val="clear" w:color="auto" w:fill="E2EAEA" w:themeFill="accent5"/>
          </w:tcPr>
          <w:p w14:paraId="4396BE5C" w14:textId="1ECB2CD9" w:rsidR="002C0D33" w:rsidRPr="00994577" w:rsidRDefault="002C0D33" w:rsidP="00EA48EE">
            <w:pPr>
              <w:spacing w:line="240" w:lineRule="auto"/>
              <w:ind w:right="76"/>
              <w:rPr>
                <w:b/>
                <w:bCs/>
              </w:rPr>
            </w:pPr>
            <w:r w:rsidRPr="00994577">
              <w:rPr>
                <w:b/>
                <w:bCs/>
              </w:rPr>
              <w:t>Scope 1</w:t>
            </w:r>
          </w:p>
        </w:tc>
        <w:tc>
          <w:tcPr>
            <w:tcW w:w="2220" w:type="dxa"/>
          </w:tcPr>
          <w:p w14:paraId="05CBDFF0" w14:textId="20E6AB19" w:rsidR="002C0D33" w:rsidRPr="00515D22" w:rsidRDefault="00417B12" w:rsidP="00EA48EE">
            <w:pPr>
              <w:spacing w:line="240" w:lineRule="auto"/>
              <w:rPr>
                <w:sz w:val="20"/>
                <w:szCs w:val="20"/>
              </w:rPr>
            </w:pPr>
            <w:r w:rsidRPr="00515D22">
              <w:rPr>
                <w:sz w:val="20"/>
                <w:szCs w:val="20"/>
              </w:rPr>
              <w:t>Stationär förbränning</w:t>
            </w:r>
          </w:p>
        </w:tc>
        <w:tc>
          <w:tcPr>
            <w:tcW w:w="4052" w:type="dxa"/>
          </w:tcPr>
          <w:p w14:paraId="795AA112" w14:textId="1DBAFD6B" w:rsidR="002C0D33" w:rsidRPr="00515D22" w:rsidRDefault="008D77B0" w:rsidP="00EA48EE">
            <w:pPr>
              <w:spacing w:line="240" w:lineRule="auto"/>
              <w:rPr>
                <w:sz w:val="20"/>
                <w:szCs w:val="20"/>
              </w:rPr>
            </w:pPr>
            <w:r w:rsidRPr="00515D22">
              <w:rPr>
                <w:sz w:val="20"/>
                <w:szCs w:val="20"/>
              </w:rPr>
              <w:t xml:space="preserve">Förbränning av bränsle i </w:t>
            </w:r>
            <w:r w:rsidR="00417B12" w:rsidRPr="00515D22">
              <w:rPr>
                <w:sz w:val="20"/>
                <w:szCs w:val="20"/>
              </w:rPr>
              <w:t xml:space="preserve">exempelvis </w:t>
            </w:r>
            <w:r w:rsidRPr="00515D22">
              <w:rPr>
                <w:sz w:val="20"/>
                <w:szCs w:val="20"/>
              </w:rPr>
              <w:t xml:space="preserve">egna tillverkningsprocesser, i labbmiljö eller </w:t>
            </w:r>
            <w:r w:rsidR="00417B12" w:rsidRPr="00515D22">
              <w:rPr>
                <w:sz w:val="20"/>
                <w:szCs w:val="20"/>
              </w:rPr>
              <w:t>till re</w:t>
            </w:r>
            <w:r w:rsidR="008545A8" w:rsidRPr="00515D22">
              <w:rPr>
                <w:sz w:val="20"/>
                <w:szCs w:val="20"/>
              </w:rPr>
              <w:t>servkraft som lärosätet själv handhar.</w:t>
            </w:r>
          </w:p>
        </w:tc>
        <w:tc>
          <w:tcPr>
            <w:tcW w:w="1419" w:type="dxa"/>
          </w:tcPr>
          <w:p w14:paraId="24E23A29" w14:textId="4D5285F1" w:rsidR="002C0D33" w:rsidRPr="00515D22" w:rsidRDefault="00ED2827" w:rsidP="00EA48EE">
            <w:pPr>
              <w:spacing w:line="240" w:lineRule="auto"/>
              <w:rPr>
                <w:sz w:val="20"/>
                <w:szCs w:val="20"/>
              </w:rPr>
            </w:pPr>
            <w:r w:rsidRPr="00515D22">
              <w:rPr>
                <w:sz w:val="20"/>
                <w:szCs w:val="20"/>
              </w:rPr>
              <w:t>Inkludera</w:t>
            </w:r>
          </w:p>
        </w:tc>
      </w:tr>
      <w:tr w:rsidR="002C0D33" w14:paraId="2BC09282" w14:textId="77777777" w:rsidTr="0011176D">
        <w:tc>
          <w:tcPr>
            <w:tcW w:w="1177" w:type="dxa"/>
            <w:vMerge/>
          </w:tcPr>
          <w:p w14:paraId="3A720599" w14:textId="77777777" w:rsidR="002C0D33" w:rsidRDefault="002C0D33" w:rsidP="00EA48EE">
            <w:pPr>
              <w:spacing w:line="240" w:lineRule="auto"/>
            </w:pPr>
          </w:p>
        </w:tc>
        <w:tc>
          <w:tcPr>
            <w:tcW w:w="2220" w:type="dxa"/>
          </w:tcPr>
          <w:p w14:paraId="7DAE8D98" w14:textId="7D0441F6" w:rsidR="002C0D33" w:rsidRPr="00515D22" w:rsidRDefault="002C0D33" w:rsidP="00EA48EE">
            <w:pPr>
              <w:spacing w:line="240" w:lineRule="auto"/>
              <w:rPr>
                <w:sz w:val="20"/>
                <w:szCs w:val="20"/>
              </w:rPr>
            </w:pPr>
            <w:r w:rsidRPr="00515D22">
              <w:rPr>
                <w:sz w:val="20"/>
                <w:szCs w:val="20"/>
              </w:rPr>
              <w:t>Förbränning av fossila bränslen i egna fordon</w:t>
            </w:r>
          </w:p>
        </w:tc>
        <w:tc>
          <w:tcPr>
            <w:tcW w:w="4052" w:type="dxa"/>
          </w:tcPr>
          <w:p w14:paraId="2C7AFA47" w14:textId="1B5103DB" w:rsidR="002C0D33" w:rsidRPr="00515D22" w:rsidRDefault="004A0E4E" w:rsidP="00EA48EE">
            <w:pPr>
              <w:spacing w:line="240" w:lineRule="auto"/>
              <w:rPr>
                <w:sz w:val="20"/>
                <w:szCs w:val="20"/>
              </w:rPr>
            </w:pPr>
            <w:r w:rsidRPr="00515D22">
              <w:rPr>
                <w:sz w:val="20"/>
                <w:szCs w:val="20"/>
              </w:rPr>
              <w:t xml:space="preserve">Fordon </w:t>
            </w:r>
            <w:r w:rsidR="002776AC" w:rsidRPr="00515D22">
              <w:rPr>
                <w:sz w:val="20"/>
                <w:szCs w:val="20"/>
              </w:rPr>
              <w:t>som används</w:t>
            </w:r>
            <w:r w:rsidRPr="00515D22">
              <w:rPr>
                <w:sz w:val="20"/>
                <w:szCs w:val="20"/>
              </w:rPr>
              <w:t xml:space="preserve"> </w:t>
            </w:r>
            <w:r w:rsidR="002776AC" w:rsidRPr="00515D22">
              <w:rPr>
                <w:sz w:val="20"/>
                <w:szCs w:val="20"/>
              </w:rPr>
              <w:t xml:space="preserve">i </w:t>
            </w:r>
            <w:r w:rsidRPr="00515D22">
              <w:rPr>
                <w:sz w:val="20"/>
                <w:szCs w:val="20"/>
              </w:rPr>
              <w:t>lärosäte</w:t>
            </w:r>
            <w:r w:rsidR="002E3C7B" w:rsidRPr="00515D22">
              <w:rPr>
                <w:sz w:val="20"/>
                <w:szCs w:val="20"/>
              </w:rPr>
              <w:t xml:space="preserve">ts </w:t>
            </w:r>
            <w:r w:rsidR="00736E1D" w:rsidRPr="00515D22">
              <w:rPr>
                <w:sz w:val="20"/>
                <w:szCs w:val="20"/>
              </w:rPr>
              <w:t>verksamhet</w:t>
            </w:r>
            <w:r w:rsidRPr="00515D22">
              <w:rPr>
                <w:sz w:val="20"/>
                <w:szCs w:val="20"/>
              </w:rPr>
              <w:t xml:space="preserve"> ex personalbilar</w:t>
            </w:r>
            <w:r w:rsidRPr="00515D22" w:rsidDel="007023C4">
              <w:rPr>
                <w:sz w:val="20"/>
                <w:szCs w:val="20"/>
              </w:rPr>
              <w:t xml:space="preserve">, </w:t>
            </w:r>
            <w:r w:rsidR="6A8219A6" w:rsidRPr="00515D22">
              <w:rPr>
                <w:sz w:val="20"/>
                <w:szCs w:val="20"/>
              </w:rPr>
              <w:t>arbetsmaskiner</w:t>
            </w:r>
            <w:r w:rsidR="007023C4" w:rsidRPr="00515D22">
              <w:rPr>
                <w:sz w:val="20"/>
                <w:szCs w:val="20"/>
              </w:rPr>
              <w:t xml:space="preserve"> eller </w:t>
            </w:r>
            <w:r w:rsidRPr="00515D22">
              <w:rPr>
                <w:sz w:val="20"/>
                <w:szCs w:val="20"/>
              </w:rPr>
              <w:t>servicebilar</w:t>
            </w:r>
            <w:r w:rsidR="00823D56" w:rsidRPr="00515D22">
              <w:rPr>
                <w:sz w:val="20"/>
                <w:szCs w:val="20"/>
              </w:rPr>
              <w:t>.</w:t>
            </w:r>
          </w:p>
        </w:tc>
        <w:tc>
          <w:tcPr>
            <w:tcW w:w="1419" w:type="dxa"/>
          </w:tcPr>
          <w:p w14:paraId="04E04B97" w14:textId="254BBD44" w:rsidR="002C0D33" w:rsidRPr="00515D22" w:rsidRDefault="00ED2827" w:rsidP="00EA48EE">
            <w:pPr>
              <w:spacing w:line="240" w:lineRule="auto"/>
              <w:rPr>
                <w:sz w:val="20"/>
                <w:szCs w:val="20"/>
              </w:rPr>
            </w:pPr>
            <w:r w:rsidRPr="00515D22">
              <w:rPr>
                <w:sz w:val="20"/>
                <w:szCs w:val="20"/>
              </w:rPr>
              <w:t>Inkludera</w:t>
            </w:r>
          </w:p>
        </w:tc>
      </w:tr>
      <w:tr w:rsidR="00471056" w14:paraId="180A8909" w14:textId="77777777" w:rsidTr="0011176D">
        <w:tc>
          <w:tcPr>
            <w:tcW w:w="1177" w:type="dxa"/>
            <w:vMerge/>
          </w:tcPr>
          <w:p w14:paraId="02E59F5F" w14:textId="77777777" w:rsidR="00471056" w:rsidRDefault="00471056" w:rsidP="00EA48EE">
            <w:pPr>
              <w:spacing w:line="240" w:lineRule="auto"/>
            </w:pPr>
          </w:p>
        </w:tc>
        <w:tc>
          <w:tcPr>
            <w:tcW w:w="2220" w:type="dxa"/>
          </w:tcPr>
          <w:p w14:paraId="15C156FA" w14:textId="18570BC6" w:rsidR="00471056" w:rsidRPr="00515D22" w:rsidRDefault="00736E1D" w:rsidP="00EA48EE">
            <w:pPr>
              <w:spacing w:line="240" w:lineRule="auto"/>
              <w:rPr>
                <w:sz w:val="20"/>
                <w:szCs w:val="20"/>
              </w:rPr>
            </w:pPr>
            <w:r w:rsidRPr="00515D22">
              <w:rPr>
                <w:sz w:val="20"/>
                <w:szCs w:val="20"/>
              </w:rPr>
              <w:t>Egna u</w:t>
            </w:r>
            <w:r w:rsidR="002C0D33" w:rsidRPr="00515D22">
              <w:rPr>
                <w:sz w:val="20"/>
                <w:szCs w:val="20"/>
              </w:rPr>
              <w:t>tsläpp</w:t>
            </w:r>
            <w:r w:rsidR="00471056" w:rsidRPr="00515D22">
              <w:rPr>
                <w:sz w:val="20"/>
                <w:szCs w:val="20"/>
              </w:rPr>
              <w:t xml:space="preserve"> från köldmedier</w:t>
            </w:r>
          </w:p>
        </w:tc>
        <w:tc>
          <w:tcPr>
            <w:tcW w:w="4052" w:type="dxa"/>
          </w:tcPr>
          <w:p w14:paraId="35326ED1" w14:textId="0E0DB344" w:rsidR="00471056" w:rsidRPr="00515D22" w:rsidRDefault="008545A8" w:rsidP="00EA48EE">
            <w:pPr>
              <w:spacing w:line="240" w:lineRule="auto"/>
              <w:rPr>
                <w:sz w:val="20"/>
                <w:szCs w:val="20"/>
              </w:rPr>
            </w:pPr>
            <w:r w:rsidRPr="00515D22">
              <w:rPr>
                <w:sz w:val="20"/>
                <w:szCs w:val="20"/>
              </w:rPr>
              <w:t xml:space="preserve">Läckage från </w:t>
            </w:r>
            <w:r w:rsidR="00736E1D" w:rsidRPr="00515D22">
              <w:rPr>
                <w:sz w:val="20"/>
                <w:szCs w:val="20"/>
              </w:rPr>
              <w:t>kylanläggningar</w:t>
            </w:r>
            <w:r w:rsidR="00471056" w:rsidRPr="00515D22">
              <w:rPr>
                <w:sz w:val="20"/>
                <w:szCs w:val="20"/>
              </w:rPr>
              <w:t xml:space="preserve"> </w:t>
            </w:r>
            <w:r w:rsidRPr="00515D22">
              <w:rPr>
                <w:sz w:val="20"/>
                <w:szCs w:val="20"/>
              </w:rPr>
              <w:t xml:space="preserve">som </w:t>
            </w:r>
            <w:r w:rsidR="0CAAEF6A" w:rsidRPr="00515D22">
              <w:rPr>
                <w:sz w:val="20"/>
                <w:szCs w:val="20"/>
              </w:rPr>
              <w:t>ägs</w:t>
            </w:r>
            <w:r w:rsidR="00D806F0" w:rsidRPr="00515D22">
              <w:rPr>
                <w:sz w:val="20"/>
                <w:szCs w:val="20"/>
              </w:rPr>
              <w:t xml:space="preserve"> av lärosätet</w:t>
            </w:r>
            <w:r w:rsidR="00823D56" w:rsidRPr="00515D22">
              <w:rPr>
                <w:sz w:val="20"/>
                <w:szCs w:val="20"/>
              </w:rPr>
              <w:t>.</w:t>
            </w:r>
          </w:p>
        </w:tc>
        <w:tc>
          <w:tcPr>
            <w:tcW w:w="1419" w:type="dxa"/>
          </w:tcPr>
          <w:p w14:paraId="6AD21207" w14:textId="22278ED7" w:rsidR="00471056" w:rsidRPr="00515D22" w:rsidRDefault="00471056" w:rsidP="00EA48EE">
            <w:pPr>
              <w:spacing w:line="240" w:lineRule="auto"/>
              <w:rPr>
                <w:sz w:val="20"/>
                <w:szCs w:val="20"/>
              </w:rPr>
            </w:pPr>
            <w:r w:rsidRPr="00515D22">
              <w:rPr>
                <w:sz w:val="20"/>
                <w:szCs w:val="20"/>
              </w:rPr>
              <w:t>Inkludera</w:t>
            </w:r>
          </w:p>
        </w:tc>
      </w:tr>
      <w:tr w:rsidR="00471056" w14:paraId="3F41AC2E" w14:textId="77777777" w:rsidTr="0011176D">
        <w:tc>
          <w:tcPr>
            <w:tcW w:w="1177" w:type="dxa"/>
            <w:vMerge w:val="restart"/>
            <w:shd w:val="clear" w:color="auto" w:fill="E2EAEA" w:themeFill="accent5"/>
          </w:tcPr>
          <w:p w14:paraId="0EB13D4C" w14:textId="1B03F1DD" w:rsidR="00471056" w:rsidRPr="00994577" w:rsidRDefault="00471056" w:rsidP="00EA48EE">
            <w:pPr>
              <w:spacing w:line="240" w:lineRule="auto"/>
              <w:rPr>
                <w:b/>
                <w:bCs/>
              </w:rPr>
            </w:pPr>
            <w:r w:rsidRPr="00994577">
              <w:rPr>
                <w:b/>
                <w:bCs/>
              </w:rPr>
              <w:t>Scope 2</w:t>
            </w:r>
          </w:p>
        </w:tc>
        <w:tc>
          <w:tcPr>
            <w:tcW w:w="2220" w:type="dxa"/>
          </w:tcPr>
          <w:p w14:paraId="408957C3" w14:textId="7CA57E32" w:rsidR="00471056" w:rsidRPr="00515D22" w:rsidRDefault="00471056" w:rsidP="00EA48EE">
            <w:pPr>
              <w:spacing w:line="240" w:lineRule="auto"/>
              <w:rPr>
                <w:sz w:val="20"/>
                <w:szCs w:val="20"/>
              </w:rPr>
            </w:pPr>
            <w:r w:rsidRPr="00515D22">
              <w:rPr>
                <w:sz w:val="20"/>
                <w:szCs w:val="20"/>
              </w:rPr>
              <w:t>Köpt El</w:t>
            </w:r>
          </w:p>
        </w:tc>
        <w:tc>
          <w:tcPr>
            <w:tcW w:w="4052" w:type="dxa"/>
          </w:tcPr>
          <w:p w14:paraId="6FF8B4CB" w14:textId="2CA5DDF1" w:rsidR="00471056" w:rsidRPr="00515D22" w:rsidRDefault="00D3097D" w:rsidP="00EA48EE">
            <w:pPr>
              <w:spacing w:line="240" w:lineRule="auto"/>
              <w:rPr>
                <w:sz w:val="20"/>
                <w:szCs w:val="20"/>
              </w:rPr>
            </w:pPr>
            <w:r w:rsidRPr="00515D22">
              <w:rPr>
                <w:sz w:val="20"/>
                <w:szCs w:val="20"/>
              </w:rPr>
              <w:t>Verksamhetse</w:t>
            </w:r>
            <w:r w:rsidR="00471056" w:rsidRPr="00515D22">
              <w:rPr>
                <w:sz w:val="20"/>
                <w:szCs w:val="20"/>
              </w:rPr>
              <w:t xml:space="preserve">l som lärosäte köper direkt </w:t>
            </w:r>
            <w:r w:rsidR="00800171">
              <w:rPr>
                <w:sz w:val="20"/>
                <w:szCs w:val="20"/>
              </w:rPr>
              <w:t>eller som kommer via hyran</w:t>
            </w:r>
            <w:r w:rsidR="009D1253">
              <w:rPr>
                <w:sz w:val="20"/>
                <w:szCs w:val="20"/>
              </w:rPr>
              <w:t>.</w:t>
            </w:r>
          </w:p>
        </w:tc>
        <w:tc>
          <w:tcPr>
            <w:tcW w:w="1419" w:type="dxa"/>
          </w:tcPr>
          <w:p w14:paraId="333CD199" w14:textId="796F6C9B" w:rsidR="00471056" w:rsidRPr="00515D22" w:rsidRDefault="00471056" w:rsidP="00EA48EE">
            <w:pPr>
              <w:spacing w:line="240" w:lineRule="auto"/>
              <w:rPr>
                <w:sz w:val="20"/>
                <w:szCs w:val="20"/>
              </w:rPr>
            </w:pPr>
            <w:r w:rsidRPr="00515D22">
              <w:rPr>
                <w:sz w:val="20"/>
                <w:szCs w:val="20"/>
              </w:rPr>
              <w:t>Inkludera</w:t>
            </w:r>
          </w:p>
        </w:tc>
      </w:tr>
      <w:tr w:rsidR="00471056" w14:paraId="39C0BE52" w14:textId="77777777" w:rsidTr="0011176D">
        <w:tc>
          <w:tcPr>
            <w:tcW w:w="1177" w:type="dxa"/>
            <w:vMerge/>
          </w:tcPr>
          <w:p w14:paraId="7C399E95" w14:textId="77777777" w:rsidR="00471056" w:rsidRDefault="00471056" w:rsidP="00EA48EE">
            <w:pPr>
              <w:spacing w:line="240" w:lineRule="auto"/>
            </w:pPr>
          </w:p>
        </w:tc>
        <w:tc>
          <w:tcPr>
            <w:tcW w:w="2220" w:type="dxa"/>
          </w:tcPr>
          <w:p w14:paraId="4985B11D" w14:textId="7CD5B5BB" w:rsidR="00471056" w:rsidRPr="00515D22" w:rsidRDefault="00471056" w:rsidP="00EA48EE">
            <w:pPr>
              <w:spacing w:line="240" w:lineRule="auto"/>
              <w:rPr>
                <w:sz w:val="20"/>
                <w:szCs w:val="20"/>
              </w:rPr>
            </w:pPr>
            <w:r w:rsidRPr="00515D22">
              <w:rPr>
                <w:sz w:val="20"/>
                <w:szCs w:val="20"/>
              </w:rPr>
              <w:t>Köpt Fjärrvärme</w:t>
            </w:r>
          </w:p>
        </w:tc>
        <w:tc>
          <w:tcPr>
            <w:tcW w:w="4052" w:type="dxa"/>
          </w:tcPr>
          <w:p w14:paraId="28E89076" w14:textId="442C6EA2" w:rsidR="00471056" w:rsidRPr="00515D22" w:rsidRDefault="00471056" w:rsidP="00EA48EE">
            <w:pPr>
              <w:spacing w:line="240" w:lineRule="auto"/>
              <w:rPr>
                <w:sz w:val="20"/>
                <w:szCs w:val="20"/>
              </w:rPr>
            </w:pPr>
            <w:r w:rsidRPr="00515D22">
              <w:rPr>
                <w:sz w:val="20"/>
                <w:szCs w:val="20"/>
              </w:rPr>
              <w:t>Fjärrvärme som lärosäte köper direkt</w:t>
            </w:r>
            <w:r w:rsidR="00221FB7">
              <w:rPr>
                <w:sz w:val="20"/>
                <w:szCs w:val="20"/>
              </w:rPr>
              <w:t xml:space="preserve">, </w:t>
            </w:r>
            <w:r w:rsidR="00C61C8E" w:rsidRPr="00515D22">
              <w:rPr>
                <w:sz w:val="20"/>
                <w:szCs w:val="20"/>
              </w:rPr>
              <w:t>t</w:t>
            </w:r>
            <w:r w:rsidR="00D424CE" w:rsidRPr="00515D22">
              <w:rPr>
                <w:sz w:val="20"/>
                <w:szCs w:val="20"/>
              </w:rPr>
              <w:t>.</w:t>
            </w:r>
            <w:r w:rsidR="00C61C8E" w:rsidRPr="00515D22">
              <w:rPr>
                <w:sz w:val="20"/>
                <w:szCs w:val="20"/>
              </w:rPr>
              <w:t>ex</w:t>
            </w:r>
            <w:r w:rsidR="00D424CE" w:rsidRPr="00515D22">
              <w:rPr>
                <w:sz w:val="20"/>
                <w:szCs w:val="20"/>
              </w:rPr>
              <w:t>.</w:t>
            </w:r>
            <w:r w:rsidR="00C61C8E" w:rsidRPr="00515D22">
              <w:rPr>
                <w:sz w:val="20"/>
                <w:szCs w:val="20"/>
              </w:rPr>
              <w:t xml:space="preserve"> processvärme</w:t>
            </w:r>
            <w:r w:rsidR="00823D56" w:rsidRPr="00515D22">
              <w:rPr>
                <w:sz w:val="20"/>
                <w:szCs w:val="20"/>
              </w:rPr>
              <w:t>.</w:t>
            </w:r>
          </w:p>
        </w:tc>
        <w:tc>
          <w:tcPr>
            <w:tcW w:w="1419" w:type="dxa"/>
          </w:tcPr>
          <w:p w14:paraId="7CFABA0F" w14:textId="317FF83F" w:rsidR="00471056" w:rsidRPr="00515D22" w:rsidRDefault="00471056" w:rsidP="00EA48EE">
            <w:pPr>
              <w:spacing w:line="240" w:lineRule="auto"/>
              <w:rPr>
                <w:sz w:val="20"/>
                <w:szCs w:val="20"/>
              </w:rPr>
            </w:pPr>
            <w:r w:rsidRPr="00515D22">
              <w:rPr>
                <w:sz w:val="20"/>
                <w:szCs w:val="20"/>
              </w:rPr>
              <w:t>Inkludera</w:t>
            </w:r>
          </w:p>
        </w:tc>
      </w:tr>
      <w:tr w:rsidR="00471056" w14:paraId="05C483F8" w14:textId="77777777" w:rsidTr="0011176D">
        <w:tc>
          <w:tcPr>
            <w:tcW w:w="1177" w:type="dxa"/>
            <w:vMerge/>
          </w:tcPr>
          <w:p w14:paraId="03A95237" w14:textId="77777777" w:rsidR="00471056" w:rsidRDefault="00471056" w:rsidP="00EA48EE">
            <w:pPr>
              <w:spacing w:line="240" w:lineRule="auto"/>
            </w:pPr>
          </w:p>
        </w:tc>
        <w:tc>
          <w:tcPr>
            <w:tcW w:w="2220" w:type="dxa"/>
          </w:tcPr>
          <w:p w14:paraId="11C3B82A" w14:textId="2CA7FFFB" w:rsidR="00471056" w:rsidRPr="00515D22" w:rsidRDefault="00471056" w:rsidP="00EA48EE">
            <w:pPr>
              <w:spacing w:line="240" w:lineRule="auto"/>
              <w:rPr>
                <w:sz w:val="20"/>
                <w:szCs w:val="20"/>
              </w:rPr>
            </w:pPr>
            <w:r w:rsidRPr="00515D22">
              <w:rPr>
                <w:sz w:val="20"/>
                <w:szCs w:val="20"/>
              </w:rPr>
              <w:t xml:space="preserve">Köpt </w:t>
            </w:r>
            <w:r w:rsidR="00565838">
              <w:rPr>
                <w:sz w:val="20"/>
                <w:szCs w:val="20"/>
              </w:rPr>
              <w:t>F</w:t>
            </w:r>
            <w:r w:rsidRPr="00515D22">
              <w:rPr>
                <w:sz w:val="20"/>
                <w:szCs w:val="20"/>
              </w:rPr>
              <w:t xml:space="preserve">järrkyla </w:t>
            </w:r>
          </w:p>
        </w:tc>
        <w:tc>
          <w:tcPr>
            <w:tcW w:w="4052" w:type="dxa"/>
          </w:tcPr>
          <w:p w14:paraId="1C7CCEDE" w14:textId="617F0A55" w:rsidR="00471056" w:rsidRPr="00515D22" w:rsidRDefault="00471056" w:rsidP="00EA48EE">
            <w:pPr>
              <w:spacing w:line="240" w:lineRule="auto"/>
              <w:rPr>
                <w:sz w:val="20"/>
                <w:szCs w:val="20"/>
              </w:rPr>
            </w:pPr>
            <w:r w:rsidRPr="00515D22">
              <w:rPr>
                <w:sz w:val="20"/>
                <w:szCs w:val="20"/>
              </w:rPr>
              <w:t>Fjärrkyla som lärosäte köper direkt</w:t>
            </w:r>
            <w:r w:rsidR="00221FB7">
              <w:rPr>
                <w:sz w:val="20"/>
                <w:szCs w:val="20"/>
              </w:rPr>
              <w:t xml:space="preserve">, </w:t>
            </w:r>
            <w:r w:rsidR="00C61C8E" w:rsidRPr="00515D22">
              <w:rPr>
                <w:sz w:val="20"/>
                <w:szCs w:val="20"/>
              </w:rPr>
              <w:t>t</w:t>
            </w:r>
            <w:r w:rsidR="00D424CE" w:rsidRPr="00515D22">
              <w:rPr>
                <w:sz w:val="20"/>
                <w:szCs w:val="20"/>
              </w:rPr>
              <w:t>.</w:t>
            </w:r>
            <w:r w:rsidR="00C61C8E" w:rsidRPr="00515D22">
              <w:rPr>
                <w:sz w:val="20"/>
                <w:szCs w:val="20"/>
              </w:rPr>
              <w:t>ex</w:t>
            </w:r>
            <w:r w:rsidR="00D424CE" w:rsidRPr="00515D22">
              <w:rPr>
                <w:sz w:val="20"/>
                <w:szCs w:val="20"/>
              </w:rPr>
              <w:t>.</w:t>
            </w:r>
            <w:r w:rsidR="00C61C8E" w:rsidRPr="00515D22">
              <w:rPr>
                <w:sz w:val="20"/>
                <w:szCs w:val="20"/>
              </w:rPr>
              <w:t xml:space="preserve"> processkyla</w:t>
            </w:r>
            <w:r w:rsidR="00823D56" w:rsidRPr="00515D22">
              <w:rPr>
                <w:sz w:val="20"/>
                <w:szCs w:val="20"/>
              </w:rPr>
              <w:t>.</w:t>
            </w:r>
          </w:p>
        </w:tc>
        <w:tc>
          <w:tcPr>
            <w:tcW w:w="1419" w:type="dxa"/>
          </w:tcPr>
          <w:p w14:paraId="7B18E98B" w14:textId="42362BE0" w:rsidR="00471056" w:rsidRPr="00515D22" w:rsidRDefault="00471056" w:rsidP="00EA48EE">
            <w:pPr>
              <w:spacing w:line="240" w:lineRule="auto"/>
              <w:rPr>
                <w:sz w:val="20"/>
                <w:szCs w:val="20"/>
              </w:rPr>
            </w:pPr>
            <w:r w:rsidRPr="00515D22">
              <w:rPr>
                <w:sz w:val="20"/>
                <w:szCs w:val="20"/>
              </w:rPr>
              <w:t>Inkludera</w:t>
            </w:r>
          </w:p>
        </w:tc>
      </w:tr>
      <w:tr w:rsidR="001C6745" w14:paraId="18B23D6E" w14:textId="77777777" w:rsidTr="007A6C59">
        <w:tc>
          <w:tcPr>
            <w:tcW w:w="1177" w:type="dxa"/>
            <w:shd w:val="clear" w:color="auto" w:fill="E2EAEA" w:themeFill="accent5"/>
          </w:tcPr>
          <w:p w14:paraId="782BB40B" w14:textId="2ED1845E" w:rsidR="001C6745" w:rsidRPr="00994577" w:rsidRDefault="001C6745" w:rsidP="00EA48EE">
            <w:pPr>
              <w:spacing w:line="240" w:lineRule="auto"/>
              <w:rPr>
                <w:b/>
                <w:bCs/>
              </w:rPr>
            </w:pPr>
            <w:r w:rsidRPr="00994577">
              <w:rPr>
                <w:b/>
                <w:bCs/>
              </w:rPr>
              <w:t>Scope 3</w:t>
            </w:r>
          </w:p>
        </w:tc>
        <w:tc>
          <w:tcPr>
            <w:tcW w:w="7691" w:type="dxa"/>
            <w:gridSpan w:val="3"/>
            <w:shd w:val="clear" w:color="auto" w:fill="E2EAEA" w:themeFill="accent5"/>
          </w:tcPr>
          <w:p w14:paraId="3FB83411" w14:textId="087D26FE" w:rsidR="001C6745" w:rsidRPr="00994577" w:rsidRDefault="001C6745" w:rsidP="00EA48EE">
            <w:pPr>
              <w:spacing w:line="240" w:lineRule="auto"/>
              <w:rPr>
                <w:b/>
                <w:bCs/>
              </w:rPr>
            </w:pPr>
            <w:r w:rsidRPr="00994577">
              <w:rPr>
                <w:b/>
                <w:bCs/>
              </w:rPr>
              <w:t xml:space="preserve">Uppströms </w:t>
            </w:r>
          </w:p>
        </w:tc>
      </w:tr>
      <w:tr w:rsidR="001C6745" w14:paraId="63AF1826" w14:textId="77777777" w:rsidTr="0011176D">
        <w:tc>
          <w:tcPr>
            <w:tcW w:w="1177" w:type="dxa"/>
            <w:shd w:val="clear" w:color="auto" w:fill="E2EAEA" w:themeFill="accent5"/>
          </w:tcPr>
          <w:p w14:paraId="439746CF" w14:textId="5A037B91" w:rsidR="001C6745" w:rsidRPr="006E3DA6" w:rsidRDefault="00701664" w:rsidP="00EA48EE">
            <w:pPr>
              <w:spacing w:line="240" w:lineRule="auto"/>
              <w:rPr>
                <w:b/>
                <w:bCs/>
              </w:rPr>
            </w:pPr>
            <w:r w:rsidRPr="006E3DA6">
              <w:rPr>
                <w:b/>
                <w:bCs/>
              </w:rPr>
              <w:t xml:space="preserve">3.1 </w:t>
            </w:r>
          </w:p>
        </w:tc>
        <w:tc>
          <w:tcPr>
            <w:tcW w:w="2220" w:type="dxa"/>
          </w:tcPr>
          <w:p w14:paraId="1D84398F" w14:textId="04753A25" w:rsidR="001C6745" w:rsidRPr="00515D22" w:rsidRDefault="001C6745" w:rsidP="00EA48EE">
            <w:pPr>
              <w:spacing w:line="240" w:lineRule="auto"/>
              <w:rPr>
                <w:sz w:val="20"/>
                <w:szCs w:val="20"/>
              </w:rPr>
            </w:pPr>
            <w:r w:rsidRPr="00515D22">
              <w:rPr>
                <w:sz w:val="20"/>
                <w:szCs w:val="20"/>
              </w:rPr>
              <w:t>Inköpta varor och tjänster</w:t>
            </w:r>
          </w:p>
        </w:tc>
        <w:tc>
          <w:tcPr>
            <w:tcW w:w="4052" w:type="dxa"/>
          </w:tcPr>
          <w:p w14:paraId="52B84932" w14:textId="61BC4501" w:rsidR="00F741F8" w:rsidRPr="00515D22" w:rsidRDefault="00953727" w:rsidP="00EA48EE">
            <w:pPr>
              <w:spacing w:line="240" w:lineRule="auto"/>
              <w:rPr>
                <w:sz w:val="20"/>
                <w:szCs w:val="20"/>
              </w:rPr>
            </w:pPr>
            <w:r w:rsidRPr="00515D22">
              <w:rPr>
                <w:sz w:val="20"/>
                <w:szCs w:val="20"/>
              </w:rPr>
              <w:t xml:space="preserve">Utsläpp från </w:t>
            </w:r>
            <w:r w:rsidR="00780F5B" w:rsidRPr="00515D22">
              <w:rPr>
                <w:sz w:val="20"/>
                <w:szCs w:val="20"/>
              </w:rPr>
              <w:t>v</w:t>
            </w:r>
            <w:r w:rsidR="002A53EF" w:rsidRPr="00515D22">
              <w:rPr>
                <w:sz w:val="20"/>
                <w:szCs w:val="20"/>
              </w:rPr>
              <w:t>aror och tjänster som ett lärosäte köper in. Exempel:</w:t>
            </w:r>
          </w:p>
          <w:p w14:paraId="3295D836" w14:textId="47B57873" w:rsidR="00592FE9" w:rsidRPr="00515D22" w:rsidRDefault="002A53EF" w:rsidP="00515D22">
            <w:pPr>
              <w:pStyle w:val="Liststycke"/>
              <w:numPr>
                <w:ilvl w:val="0"/>
                <w:numId w:val="34"/>
              </w:numPr>
              <w:spacing w:line="240" w:lineRule="auto"/>
              <w:ind w:left="213" w:hanging="193"/>
              <w:rPr>
                <w:sz w:val="20"/>
                <w:szCs w:val="20"/>
              </w:rPr>
            </w:pPr>
            <w:r w:rsidRPr="00515D22">
              <w:rPr>
                <w:sz w:val="20"/>
                <w:szCs w:val="20"/>
              </w:rPr>
              <w:t>Reparationer och ersättning av utrustning</w:t>
            </w:r>
          </w:p>
          <w:p w14:paraId="4F94AE43" w14:textId="17DA9D6F" w:rsidR="00592FE9" w:rsidRPr="00515D22" w:rsidRDefault="002A53EF" w:rsidP="00515D22">
            <w:pPr>
              <w:pStyle w:val="Liststycke"/>
              <w:numPr>
                <w:ilvl w:val="0"/>
                <w:numId w:val="34"/>
              </w:numPr>
              <w:spacing w:line="240" w:lineRule="auto"/>
              <w:ind w:left="213" w:hanging="193"/>
              <w:rPr>
                <w:sz w:val="20"/>
                <w:szCs w:val="20"/>
              </w:rPr>
            </w:pPr>
            <w:r w:rsidRPr="00515D22">
              <w:rPr>
                <w:sz w:val="20"/>
                <w:szCs w:val="20"/>
              </w:rPr>
              <w:lastRenderedPageBreak/>
              <w:t>Inköp av IT-utrustning och programvara</w:t>
            </w:r>
          </w:p>
          <w:p w14:paraId="0271EA5C" w14:textId="162D2B8C" w:rsidR="00592FE9" w:rsidRPr="00515D22" w:rsidRDefault="00493178" w:rsidP="00515D22">
            <w:pPr>
              <w:pStyle w:val="Liststycke"/>
              <w:numPr>
                <w:ilvl w:val="0"/>
                <w:numId w:val="34"/>
              </w:numPr>
              <w:spacing w:line="240" w:lineRule="auto"/>
              <w:ind w:left="213" w:hanging="193"/>
              <w:rPr>
                <w:sz w:val="20"/>
                <w:szCs w:val="20"/>
              </w:rPr>
            </w:pPr>
            <w:r>
              <w:rPr>
                <w:sz w:val="20"/>
                <w:szCs w:val="20"/>
              </w:rPr>
              <w:t>Löpande i</w:t>
            </w:r>
            <w:r w:rsidR="002A53EF" w:rsidRPr="00515D22">
              <w:rPr>
                <w:sz w:val="20"/>
                <w:szCs w:val="20"/>
              </w:rPr>
              <w:t>nköp av möbler</w:t>
            </w:r>
            <w:r w:rsidR="00780F5B" w:rsidRPr="00515D22">
              <w:rPr>
                <w:sz w:val="20"/>
                <w:szCs w:val="20"/>
              </w:rPr>
              <w:t>,</w:t>
            </w:r>
            <w:r w:rsidR="002A53EF" w:rsidRPr="00515D22">
              <w:rPr>
                <w:sz w:val="20"/>
                <w:szCs w:val="20"/>
              </w:rPr>
              <w:t xml:space="preserve"> undervisningsutrustning</w:t>
            </w:r>
            <w:r w:rsidR="0032602D" w:rsidRPr="00515D22">
              <w:rPr>
                <w:sz w:val="20"/>
                <w:szCs w:val="20"/>
              </w:rPr>
              <w:t xml:space="preserve"> och </w:t>
            </w:r>
            <w:r w:rsidR="002A53EF" w:rsidRPr="00515D22">
              <w:rPr>
                <w:sz w:val="20"/>
                <w:szCs w:val="20"/>
              </w:rPr>
              <w:t>utbildningsmaterial</w:t>
            </w:r>
          </w:p>
          <w:p w14:paraId="3B016C6E" w14:textId="5DEC63E3" w:rsidR="00592FE9" w:rsidRPr="00515D22" w:rsidRDefault="0032602D" w:rsidP="00515D22">
            <w:pPr>
              <w:pStyle w:val="Liststycke"/>
              <w:numPr>
                <w:ilvl w:val="0"/>
                <w:numId w:val="34"/>
              </w:numPr>
              <w:spacing w:line="240" w:lineRule="auto"/>
              <w:ind w:left="213" w:hanging="193"/>
              <w:rPr>
                <w:sz w:val="20"/>
                <w:szCs w:val="20"/>
              </w:rPr>
            </w:pPr>
            <w:r w:rsidRPr="00515D22">
              <w:rPr>
                <w:sz w:val="20"/>
                <w:szCs w:val="20"/>
              </w:rPr>
              <w:t>Inköpt c</w:t>
            </w:r>
            <w:r w:rsidR="002A53EF" w:rsidRPr="00515D22">
              <w:rPr>
                <w:sz w:val="20"/>
                <w:szCs w:val="20"/>
              </w:rPr>
              <w:t xml:space="preserve">atering och matleveranser </w:t>
            </w:r>
          </w:p>
          <w:p w14:paraId="7292395C" w14:textId="50C0E6FC" w:rsidR="00592FE9" w:rsidRPr="00515D22" w:rsidRDefault="00A34EA5" w:rsidP="00515D22">
            <w:pPr>
              <w:pStyle w:val="Liststycke"/>
              <w:numPr>
                <w:ilvl w:val="0"/>
                <w:numId w:val="34"/>
              </w:numPr>
              <w:spacing w:line="240" w:lineRule="auto"/>
              <w:ind w:left="213" w:hanging="193"/>
              <w:rPr>
                <w:sz w:val="20"/>
                <w:szCs w:val="20"/>
              </w:rPr>
            </w:pPr>
            <w:r w:rsidRPr="00515D22">
              <w:rPr>
                <w:sz w:val="20"/>
                <w:szCs w:val="20"/>
              </w:rPr>
              <w:t>Löpande i</w:t>
            </w:r>
            <w:r w:rsidR="002A53EF" w:rsidRPr="00515D22">
              <w:rPr>
                <w:sz w:val="20"/>
                <w:szCs w:val="20"/>
              </w:rPr>
              <w:t>nköp av laboratorieutrustning och kemikalier</w:t>
            </w:r>
          </w:p>
          <w:p w14:paraId="74A0EBED" w14:textId="136A447D" w:rsidR="001C6745" w:rsidRPr="00515D22" w:rsidRDefault="00815900" w:rsidP="00515D22">
            <w:pPr>
              <w:pStyle w:val="Liststycke"/>
              <w:numPr>
                <w:ilvl w:val="0"/>
                <w:numId w:val="34"/>
              </w:numPr>
              <w:spacing w:line="240" w:lineRule="auto"/>
              <w:ind w:left="213" w:hanging="193"/>
              <w:rPr>
                <w:sz w:val="20"/>
                <w:szCs w:val="20"/>
              </w:rPr>
            </w:pPr>
            <w:r w:rsidRPr="00515D22">
              <w:rPr>
                <w:sz w:val="20"/>
                <w:szCs w:val="20"/>
              </w:rPr>
              <w:t>Städning och skötsel av lokaler</w:t>
            </w:r>
          </w:p>
        </w:tc>
        <w:tc>
          <w:tcPr>
            <w:tcW w:w="1419" w:type="dxa"/>
          </w:tcPr>
          <w:p w14:paraId="5C87E027" w14:textId="5AEE6033" w:rsidR="001C6745" w:rsidRPr="00515D22" w:rsidRDefault="001C6745" w:rsidP="00EA48EE">
            <w:pPr>
              <w:spacing w:line="240" w:lineRule="auto"/>
              <w:rPr>
                <w:sz w:val="20"/>
                <w:szCs w:val="20"/>
              </w:rPr>
            </w:pPr>
            <w:r w:rsidRPr="00515D22">
              <w:rPr>
                <w:sz w:val="20"/>
                <w:szCs w:val="20"/>
              </w:rPr>
              <w:lastRenderedPageBreak/>
              <w:t>Inkludera</w:t>
            </w:r>
          </w:p>
        </w:tc>
      </w:tr>
      <w:tr w:rsidR="001C6745" w14:paraId="289E4C0B" w14:textId="77777777" w:rsidTr="0011176D">
        <w:tc>
          <w:tcPr>
            <w:tcW w:w="1177" w:type="dxa"/>
            <w:shd w:val="clear" w:color="auto" w:fill="E2EAEA" w:themeFill="accent5"/>
          </w:tcPr>
          <w:p w14:paraId="49CB8220" w14:textId="738F4D39" w:rsidR="001C6745" w:rsidRPr="006E3DA6" w:rsidRDefault="006B4D28" w:rsidP="00EA48EE">
            <w:pPr>
              <w:spacing w:line="240" w:lineRule="auto"/>
              <w:rPr>
                <w:b/>
                <w:bCs/>
              </w:rPr>
            </w:pPr>
            <w:r w:rsidRPr="006E3DA6">
              <w:rPr>
                <w:b/>
                <w:bCs/>
              </w:rPr>
              <w:t>3.2</w:t>
            </w:r>
          </w:p>
        </w:tc>
        <w:tc>
          <w:tcPr>
            <w:tcW w:w="2220" w:type="dxa"/>
          </w:tcPr>
          <w:p w14:paraId="1F4BD7C0" w14:textId="6ACDC86F" w:rsidR="001C6745" w:rsidRPr="00515D22" w:rsidRDefault="001C6745" w:rsidP="00EA48EE">
            <w:pPr>
              <w:spacing w:line="240" w:lineRule="auto"/>
              <w:rPr>
                <w:sz w:val="20"/>
                <w:szCs w:val="20"/>
              </w:rPr>
            </w:pPr>
            <w:r w:rsidRPr="00515D22">
              <w:rPr>
                <w:sz w:val="20"/>
                <w:szCs w:val="20"/>
              </w:rPr>
              <w:t>Kapitalvaror</w:t>
            </w:r>
          </w:p>
        </w:tc>
        <w:tc>
          <w:tcPr>
            <w:tcW w:w="4052" w:type="dxa"/>
          </w:tcPr>
          <w:p w14:paraId="3BA09739" w14:textId="7B0C92C3" w:rsidR="001C6745" w:rsidRPr="00515D22" w:rsidRDefault="007F41B8" w:rsidP="00EA48EE">
            <w:pPr>
              <w:spacing w:line="240" w:lineRule="auto"/>
              <w:rPr>
                <w:sz w:val="20"/>
                <w:szCs w:val="20"/>
              </w:rPr>
            </w:pPr>
            <w:r w:rsidRPr="00515D22">
              <w:rPr>
                <w:sz w:val="20"/>
                <w:szCs w:val="20"/>
              </w:rPr>
              <w:t>Utsläpp från s</w:t>
            </w:r>
            <w:r w:rsidR="001C6745" w:rsidRPr="00515D22">
              <w:rPr>
                <w:sz w:val="20"/>
                <w:szCs w:val="20"/>
              </w:rPr>
              <w:t xml:space="preserve">törre </w:t>
            </w:r>
            <w:r w:rsidR="00D0620A" w:rsidRPr="00515D22">
              <w:rPr>
                <w:sz w:val="20"/>
                <w:szCs w:val="20"/>
              </w:rPr>
              <w:t>inköp</w:t>
            </w:r>
            <w:r w:rsidR="00797E15">
              <w:rPr>
                <w:sz w:val="20"/>
                <w:szCs w:val="20"/>
              </w:rPr>
              <w:t xml:space="preserve"> </w:t>
            </w:r>
            <w:r w:rsidRPr="00515D22">
              <w:rPr>
                <w:sz w:val="20"/>
                <w:szCs w:val="20"/>
              </w:rPr>
              <w:t>till</w:t>
            </w:r>
            <w:r w:rsidR="001C6745" w:rsidRPr="00515D22">
              <w:rPr>
                <w:sz w:val="20"/>
                <w:szCs w:val="20"/>
              </w:rPr>
              <w:t xml:space="preserve"> </w:t>
            </w:r>
            <w:r w:rsidR="00F52D75" w:rsidRPr="00515D22">
              <w:rPr>
                <w:sz w:val="20"/>
                <w:szCs w:val="20"/>
              </w:rPr>
              <w:t>lärosäte</w:t>
            </w:r>
            <w:r w:rsidR="0059729D" w:rsidRPr="00515D22">
              <w:rPr>
                <w:sz w:val="20"/>
                <w:szCs w:val="20"/>
              </w:rPr>
              <w:t>t</w:t>
            </w:r>
            <w:r w:rsidR="00A37EED">
              <w:rPr>
                <w:sz w:val="20"/>
                <w:szCs w:val="20"/>
              </w:rPr>
              <w:t xml:space="preserve">, exempelvis </w:t>
            </w:r>
            <w:r w:rsidR="00B33AC5">
              <w:rPr>
                <w:sz w:val="20"/>
                <w:szCs w:val="20"/>
              </w:rPr>
              <w:t>större maskiner och utr</w:t>
            </w:r>
            <w:r w:rsidR="006A4501">
              <w:rPr>
                <w:sz w:val="20"/>
                <w:szCs w:val="20"/>
              </w:rPr>
              <w:t>ustning</w:t>
            </w:r>
            <w:r w:rsidR="00951C55" w:rsidDel="00A37EED">
              <w:rPr>
                <w:sz w:val="20"/>
                <w:szCs w:val="20"/>
              </w:rPr>
              <w:t>.</w:t>
            </w:r>
          </w:p>
        </w:tc>
        <w:tc>
          <w:tcPr>
            <w:tcW w:w="1419" w:type="dxa"/>
          </w:tcPr>
          <w:p w14:paraId="1AD64192" w14:textId="5C723335" w:rsidR="001C6745" w:rsidRPr="00515D22" w:rsidRDefault="001C6745" w:rsidP="00EA48EE">
            <w:pPr>
              <w:spacing w:line="240" w:lineRule="auto"/>
              <w:rPr>
                <w:sz w:val="20"/>
                <w:szCs w:val="20"/>
              </w:rPr>
            </w:pPr>
            <w:r w:rsidRPr="00515D22">
              <w:rPr>
                <w:sz w:val="20"/>
                <w:szCs w:val="20"/>
              </w:rPr>
              <w:t>Inkludera</w:t>
            </w:r>
          </w:p>
        </w:tc>
      </w:tr>
      <w:tr w:rsidR="001C6745" w14:paraId="1CA60C51" w14:textId="77777777" w:rsidTr="0011176D">
        <w:tc>
          <w:tcPr>
            <w:tcW w:w="1177" w:type="dxa"/>
            <w:shd w:val="clear" w:color="auto" w:fill="E2EAEA" w:themeFill="accent5"/>
          </w:tcPr>
          <w:p w14:paraId="6D4D4116" w14:textId="6C2E2751" w:rsidR="001C6745" w:rsidRPr="006E3DA6" w:rsidRDefault="006B4D28" w:rsidP="00EA48EE">
            <w:pPr>
              <w:spacing w:line="240" w:lineRule="auto"/>
              <w:rPr>
                <w:b/>
                <w:bCs/>
              </w:rPr>
            </w:pPr>
            <w:r w:rsidRPr="006E3DA6">
              <w:rPr>
                <w:b/>
                <w:bCs/>
              </w:rPr>
              <w:t>3.3</w:t>
            </w:r>
          </w:p>
        </w:tc>
        <w:tc>
          <w:tcPr>
            <w:tcW w:w="2220" w:type="dxa"/>
          </w:tcPr>
          <w:p w14:paraId="47C6D4D0" w14:textId="0EAF0A63" w:rsidR="001C6745" w:rsidRPr="00515D22" w:rsidRDefault="001C6745" w:rsidP="00EA48EE">
            <w:pPr>
              <w:spacing w:line="240" w:lineRule="auto"/>
              <w:rPr>
                <w:sz w:val="20"/>
                <w:szCs w:val="20"/>
              </w:rPr>
            </w:pPr>
            <w:r w:rsidRPr="00515D22">
              <w:rPr>
                <w:sz w:val="20"/>
                <w:szCs w:val="20"/>
              </w:rPr>
              <w:t>Bränsle- och energirelaterade aktiviteter</w:t>
            </w:r>
          </w:p>
        </w:tc>
        <w:tc>
          <w:tcPr>
            <w:tcW w:w="4052" w:type="dxa"/>
          </w:tcPr>
          <w:p w14:paraId="31DF1817" w14:textId="60AADECE" w:rsidR="001C6745" w:rsidRPr="00515D22" w:rsidRDefault="0059729D" w:rsidP="00EA48EE">
            <w:pPr>
              <w:spacing w:line="240" w:lineRule="auto"/>
              <w:rPr>
                <w:sz w:val="20"/>
                <w:szCs w:val="20"/>
              </w:rPr>
            </w:pPr>
            <w:r w:rsidRPr="00515D22">
              <w:rPr>
                <w:sz w:val="20"/>
                <w:szCs w:val="20"/>
              </w:rPr>
              <w:t>Uppströms utsläpp från energi i Scope 2</w:t>
            </w:r>
            <w:r w:rsidR="00823D56" w:rsidRPr="00515D22">
              <w:rPr>
                <w:sz w:val="20"/>
                <w:szCs w:val="20"/>
              </w:rPr>
              <w:t>.</w:t>
            </w:r>
          </w:p>
        </w:tc>
        <w:tc>
          <w:tcPr>
            <w:tcW w:w="1419" w:type="dxa"/>
          </w:tcPr>
          <w:p w14:paraId="56ABECBE" w14:textId="192AA657" w:rsidR="001C6745" w:rsidRPr="00515D22" w:rsidRDefault="001C6745" w:rsidP="00EA48EE">
            <w:pPr>
              <w:spacing w:line="240" w:lineRule="auto"/>
              <w:rPr>
                <w:sz w:val="20"/>
                <w:szCs w:val="20"/>
              </w:rPr>
            </w:pPr>
            <w:r w:rsidRPr="00515D22">
              <w:rPr>
                <w:sz w:val="20"/>
                <w:szCs w:val="20"/>
              </w:rPr>
              <w:t>Inkludera</w:t>
            </w:r>
          </w:p>
        </w:tc>
      </w:tr>
      <w:tr w:rsidR="001C6745" w14:paraId="6D5B104F" w14:textId="77777777" w:rsidTr="0011176D">
        <w:tc>
          <w:tcPr>
            <w:tcW w:w="1177" w:type="dxa"/>
            <w:shd w:val="clear" w:color="auto" w:fill="E2EAEA" w:themeFill="accent5"/>
          </w:tcPr>
          <w:p w14:paraId="6FA320C8" w14:textId="6341B5B8" w:rsidR="001C6745" w:rsidRPr="006E3DA6" w:rsidRDefault="00FC5427" w:rsidP="00EA48EE">
            <w:pPr>
              <w:spacing w:line="240" w:lineRule="auto"/>
              <w:rPr>
                <w:b/>
                <w:bCs/>
              </w:rPr>
            </w:pPr>
            <w:r w:rsidRPr="006E3DA6">
              <w:rPr>
                <w:b/>
                <w:bCs/>
              </w:rPr>
              <w:t>3.4</w:t>
            </w:r>
          </w:p>
        </w:tc>
        <w:tc>
          <w:tcPr>
            <w:tcW w:w="2220" w:type="dxa"/>
          </w:tcPr>
          <w:p w14:paraId="602D8693" w14:textId="1F8598C0" w:rsidR="001C6745" w:rsidRPr="00515D22" w:rsidRDefault="001C6745" w:rsidP="00EA48EE">
            <w:pPr>
              <w:spacing w:line="240" w:lineRule="auto"/>
              <w:rPr>
                <w:sz w:val="20"/>
                <w:szCs w:val="20"/>
              </w:rPr>
            </w:pPr>
            <w:r w:rsidRPr="00515D22">
              <w:rPr>
                <w:sz w:val="20"/>
                <w:szCs w:val="20"/>
              </w:rPr>
              <w:t>Uppströms transport och distribution</w:t>
            </w:r>
          </w:p>
        </w:tc>
        <w:tc>
          <w:tcPr>
            <w:tcW w:w="4052" w:type="dxa"/>
          </w:tcPr>
          <w:p w14:paraId="4D90A139" w14:textId="11D9DF6E" w:rsidR="001C6745" w:rsidRPr="00515D22" w:rsidRDefault="2944E3FF" w:rsidP="00EA48EE">
            <w:pPr>
              <w:spacing w:line="240" w:lineRule="auto"/>
              <w:rPr>
                <w:sz w:val="20"/>
                <w:szCs w:val="20"/>
              </w:rPr>
            </w:pPr>
            <w:r w:rsidRPr="00515D22">
              <w:rPr>
                <w:sz w:val="20"/>
                <w:szCs w:val="20"/>
              </w:rPr>
              <w:t xml:space="preserve">Utsläpp från </w:t>
            </w:r>
            <w:r w:rsidR="00823D56" w:rsidRPr="00515D22">
              <w:rPr>
                <w:sz w:val="20"/>
                <w:szCs w:val="20"/>
              </w:rPr>
              <w:t>t</w:t>
            </w:r>
            <w:r w:rsidR="001C6745" w:rsidRPr="00515D22">
              <w:rPr>
                <w:sz w:val="20"/>
                <w:szCs w:val="20"/>
              </w:rPr>
              <w:t>ransport</w:t>
            </w:r>
            <w:r w:rsidR="002062F5" w:rsidRPr="00515D22">
              <w:rPr>
                <w:sz w:val="20"/>
                <w:szCs w:val="20"/>
              </w:rPr>
              <w:t>tjänster</w:t>
            </w:r>
            <w:r w:rsidR="001C6745" w:rsidRPr="00515D22">
              <w:rPr>
                <w:sz w:val="20"/>
                <w:szCs w:val="20"/>
              </w:rPr>
              <w:t xml:space="preserve"> </w:t>
            </w:r>
            <w:r w:rsidR="00967607" w:rsidRPr="00515D22">
              <w:rPr>
                <w:sz w:val="20"/>
                <w:szCs w:val="20"/>
              </w:rPr>
              <w:t xml:space="preserve">och frakt </w:t>
            </w:r>
            <w:r w:rsidR="00D63D30" w:rsidRPr="00515D22">
              <w:rPr>
                <w:sz w:val="20"/>
                <w:szCs w:val="20"/>
              </w:rPr>
              <w:t xml:space="preserve">som köps </w:t>
            </w:r>
            <w:r w:rsidR="001C6745" w:rsidRPr="00515D22">
              <w:rPr>
                <w:sz w:val="20"/>
                <w:szCs w:val="20"/>
              </w:rPr>
              <w:t xml:space="preserve">av </w:t>
            </w:r>
            <w:r w:rsidR="00826CFA" w:rsidRPr="00515D22">
              <w:rPr>
                <w:sz w:val="20"/>
                <w:szCs w:val="20"/>
              </w:rPr>
              <w:t>lärosätet</w:t>
            </w:r>
            <w:r w:rsidR="00823D56" w:rsidRPr="00515D22">
              <w:rPr>
                <w:sz w:val="20"/>
                <w:szCs w:val="20"/>
              </w:rPr>
              <w:t>.</w:t>
            </w:r>
            <w:r w:rsidR="001C6745" w:rsidRPr="00515D22">
              <w:rPr>
                <w:sz w:val="20"/>
                <w:szCs w:val="20"/>
              </w:rPr>
              <w:t xml:space="preserve"> </w:t>
            </w:r>
          </w:p>
        </w:tc>
        <w:tc>
          <w:tcPr>
            <w:tcW w:w="1419" w:type="dxa"/>
          </w:tcPr>
          <w:p w14:paraId="4085F028" w14:textId="0C17CC25" w:rsidR="001C6745" w:rsidRPr="00515D22" w:rsidRDefault="001C6745" w:rsidP="00EA48EE">
            <w:pPr>
              <w:spacing w:line="240" w:lineRule="auto"/>
              <w:rPr>
                <w:sz w:val="20"/>
                <w:szCs w:val="20"/>
              </w:rPr>
            </w:pPr>
            <w:r w:rsidRPr="00515D22">
              <w:rPr>
                <w:sz w:val="20"/>
                <w:szCs w:val="20"/>
              </w:rPr>
              <w:t>Inkludera</w:t>
            </w:r>
          </w:p>
        </w:tc>
      </w:tr>
      <w:tr w:rsidR="001C6745" w14:paraId="43E17D75" w14:textId="77777777" w:rsidTr="0011176D">
        <w:tc>
          <w:tcPr>
            <w:tcW w:w="1177" w:type="dxa"/>
            <w:shd w:val="clear" w:color="auto" w:fill="E2EAEA" w:themeFill="accent5"/>
          </w:tcPr>
          <w:p w14:paraId="3EB22D09" w14:textId="08A00569" w:rsidR="001C6745" w:rsidRPr="006E3DA6" w:rsidRDefault="00621AA5" w:rsidP="00EA48EE">
            <w:pPr>
              <w:spacing w:line="240" w:lineRule="auto"/>
              <w:rPr>
                <w:b/>
                <w:bCs/>
              </w:rPr>
            </w:pPr>
            <w:r w:rsidRPr="006E3DA6">
              <w:rPr>
                <w:b/>
                <w:bCs/>
              </w:rPr>
              <w:t>3.5</w:t>
            </w:r>
          </w:p>
        </w:tc>
        <w:tc>
          <w:tcPr>
            <w:tcW w:w="2220" w:type="dxa"/>
          </w:tcPr>
          <w:p w14:paraId="547699E5" w14:textId="51E4B115" w:rsidR="001C6745" w:rsidRPr="00515D22" w:rsidRDefault="001C6745" w:rsidP="00EA48EE">
            <w:pPr>
              <w:spacing w:line="240" w:lineRule="auto"/>
              <w:rPr>
                <w:sz w:val="20"/>
                <w:szCs w:val="20"/>
              </w:rPr>
            </w:pPr>
            <w:r w:rsidRPr="00515D22">
              <w:rPr>
                <w:sz w:val="20"/>
                <w:szCs w:val="20"/>
              </w:rPr>
              <w:t>Avfall från verksamheten</w:t>
            </w:r>
          </w:p>
        </w:tc>
        <w:tc>
          <w:tcPr>
            <w:tcW w:w="4052" w:type="dxa"/>
          </w:tcPr>
          <w:p w14:paraId="64FAC80C" w14:textId="3ED40B30" w:rsidR="001C6745" w:rsidRPr="00515D22" w:rsidRDefault="002762BE" w:rsidP="00EA48EE">
            <w:pPr>
              <w:spacing w:line="240" w:lineRule="auto"/>
              <w:rPr>
                <w:sz w:val="20"/>
                <w:szCs w:val="20"/>
              </w:rPr>
            </w:pPr>
            <w:r>
              <w:rPr>
                <w:sz w:val="20"/>
                <w:szCs w:val="20"/>
              </w:rPr>
              <w:t>U</w:t>
            </w:r>
            <w:r w:rsidR="00953727" w:rsidRPr="00515D22">
              <w:rPr>
                <w:sz w:val="20"/>
                <w:szCs w:val="20"/>
              </w:rPr>
              <w:t>tsläpp</w:t>
            </w:r>
            <w:r w:rsidR="001C6745" w:rsidRPr="00515D22">
              <w:rPr>
                <w:sz w:val="20"/>
                <w:szCs w:val="20"/>
              </w:rPr>
              <w:t xml:space="preserve"> från</w:t>
            </w:r>
            <w:r>
              <w:rPr>
                <w:sz w:val="20"/>
                <w:szCs w:val="20"/>
              </w:rPr>
              <w:t xml:space="preserve"> avfallshantering i</w:t>
            </w:r>
            <w:r w:rsidR="001C6745" w:rsidRPr="00515D22">
              <w:rPr>
                <w:sz w:val="20"/>
                <w:szCs w:val="20"/>
              </w:rPr>
              <w:t xml:space="preserve"> eg</w:t>
            </w:r>
            <w:r>
              <w:rPr>
                <w:sz w:val="20"/>
                <w:szCs w:val="20"/>
              </w:rPr>
              <w:t>na</w:t>
            </w:r>
            <w:r w:rsidR="001C6745" w:rsidRPr="00515D22">
              <w:rPr>
                <w:sz w:val="20"/>
                <w:szCs w:val="20"/>
              </w:rPr>
              <w:t xml:space="preserve"> verksamhet</w:t>
            </w:r>
            <w:r>
              <w:rPr>
                <w:sz w:val="20"/>
                <w:szCs w:val="20"/>
              </w:rPr>
              <w:t>en</w:t>
            </w:r>
            <w:r w:rsidR="0079754F">
              <w:rPr>
                <w:sz w:val="20"/>
                <w:szCs w:val="20"/>
              </w:rPr>
              <w:t>.</w:t>
            </w:r>
          </w:p>
        </w:tc>
        <w:tc>
          <w:tcPr>
            <w:tcW w:w="1419" w:type="dxa"/>
          </w:tcPr>
          <w:p w14:paraId="03D956BF" w14:textId="0AFEC723" w:rsidR="001C6745" w:rsidRPr="00515D22" w:rsidRDefault="001C6745" w:rsidP="00EA48EE">
            <w:pPr>
              <w:spacing w:line="240" w:lineRule="auto"/>
              <w:rPr>
                <w:sz w:val="20"/>
                <w:szCs w:val="20"/>
              </w:rPr>
            </w:pPr>
            <w:r w:rsidRPr="00515D22">
              <w:rPr>
                <w:sz w:val="20"/>
                <w:szCs w:val="20"/>
              </w:rPr>
              <w:t>Inkludera</w:t>
            </w:r>
          </w:p>
        </w:tc>
      </w:tr>
      <w:tr w:rsidR="001C6745" w:rsidRPr="00EF18ED" w14:paraId="568AAC6F" w14:textId="77777777" w:rsidTr="0011176D">
        <w:tc>
          <w:tcPr>
            <w:tcW w:w="1177" w:type="dxa"/>
            <w:shd w:val="clear" w:color="auto" w:fill="E2EAEA" w:themeFill="accent5"/>
          </w:tcPr>
          <w:p w14:paraId="2F548CB5" w14:textId="3DC1BD7F" w:rsidR="001C6745" w:rsidRPr="006E3DA6" w:rsidRDefault="00621AA5" w:rsidP="00EA48EE">
            <w:pPr>
              <w:spacing w:line="240" w:lineRule="auto"/>
              <w:rPr>
                <w:b/>
                <w:bCs/>
              </w:rPr>
            </w:pPr>
            <w:r w:rsidRPr="006E3DA6">
              <w:rPr>
                <w:b/>
                <w:bCs/>
              </w:rPr>
              <w:t>3.6</w:t>
            </w:r>
          </w:p>
        </w:tc>
        <w:tc>
          <w:tcPr>
            <w:tcW w:w="2220" w:type="dxa"/>
          </w:tcPr>
          <w:p w14:paraId="59A6BFB6" w14:textId="12D2D854" w:rsidR="001C6745" w:rsidRPr="00515D22" w:rsidRDefault="001C6745" w:rsidP="00EA48EE">
            <w:pPr>
              <w:spacing w:line="240" w:lineRule="auto"/>
              <w:rPr>
                <w:sz w:val="20"/>
                <w:szCs w:val="20"/>
              </w:rPr>
            </w:pPr>
            <w:r w:rsidRPr="00515D22">
              <w:rPr>
                <w:sz w:val="20"/>
                <w:szCs w:val="20"/>
              </w:rPr>
              <w:t>Tjänsteresor</w:t>
            </w:r>
          </w:p>
        </w:tc>
        <w:tc>
          <w:tcPr>
            <w:tcW w:w="4052" w:type="dxa"/>
          </w:tcPr>
          <w:p w14:paraId="6D159FA7" w14:textId="41336B5F" w:rsidR="001C6745" w:rsidRPr="00515D22" w:rsidRDefault="76F6DDB5" w:rsidP="00EA48EE">
            <w:pPr>
              <w:spacing w:line="240" w:lineRule="auto"/>
              <w:rPr>
                <w:sz w:val="20"/>
                <w:szCs w:val="20"/>
              </w:rPr>
            </w:pPr>
            <w:r w:rsidRPr="00515D22">
              <w:rPr>
                <w:sz w:val="20"/>
                <w:szCs w:val="20"/>
              </w:rPr>
              <w:t>Utsläpp från r</w:t>
            </w:r>
            <w:r w:rsidR="356F568C" w:rsidRPr="00515D22">
              <w:rPr>
                <w:sz w:val="20"/>
                <w:szCs w:val="20"/>
              </w:rPr>
              <w:t>esor inom tjänsten</w:t>
            </w:r>
            <w:r w:rsidR="001C6745" w:rsidRPr="00515D22">
              <w:rPr>
                <w:sz w:val="20"/>
                <w:szCs w:val="20"/>
              </w:rPr>
              <w:t xml:space="preserve"> med flyg, tåg, </w:t>
            </w:r>
            <w:r w:rsidR="5FABEAE4" w:rsidRPr="00515D22">
              <w:rPr>
                <w:sz w:val="20"/>
                <w:szCs w:val="20"/>
              </w:rPr>
              <w:t xml:space="preserve">buss, </w:t>
            </w:r>
            <w:r w:rsidR="001C6745" w:rsidRPr="00515D22">
              <w:rPr>
                <w:sz w:val="20"/>
                <w:szCs w:val="20"/>
              </w:rPr>
              <w:t xml:space="preserve">hyrbil </w:t>
            </w:r>
            <w:r w:rsidR="7A1B1E2E" w:rsidRPr="00515D22">
              <w:rPr>
                <w:sz w:val="20"/>
                <w:szCs w:val="20"/>
              </w:rPr>
              <w:t>etc.</w:t>
            </w:r>
            <w:r w:rsidR="001C6745" w:rsidRPr="00515D22">
              <w:rPr>
                <w:sz w:val="20"/>
                <w:szCs w:val="20"/>
              </w:rPr>
              <w:t xml:space="preserve"> Ej hotell.</w:t>
            </w:r>
          </w:p>
        </w:tc>
        <w:tc>
          <w:tcPr>
            <w:tcW w:w="1419" w:type="dxa"/>
          </w:tcPr>
          <w:p w14:paraId="719AB124" w14:textId="188EB5A2" w:rsidR="001C6745" w:rsidRPr="00515D22" w:rsidRDefault="001C6745" w:rsidP="00EA48EE">
            <w:pPr>
              <w:spacing w:line="240" w:lineRule="auto"/>
              <w:rPr>
                <w:sz w:val="20"/>
                <w:szCs w:val="20"/>
                <w:lang w:val="da-DK"/>
              </w:rPr>
            </w:pPr>
            <w:r w:rsidRPr="00515D22">
              <w:rPr>
                <w:sz w:val="20"/>
                <w:szCs w:val="20"/>
              </w:rPr>
              <w:t>Inkludera</w:t>
            </w:r>
          </w:p>
        </w:tc>
      </w:tr>
      <w:tr w:rsidR="001C6745" w14:paraId="174605CB" w14:textId="77777777" w:rsidTr="0011176D">
        <w:tc>
          <w:tcPr>
            <w:tcW w:w="1177" w:type="dxa"/>
            <w:shd w:val="clear" w:color="auto" w:fill="E2EAEA" w:themeFill="accent5"/>
          </w:tcPr>
          <w:p w14:paraId="431861D4" w14:textId="5171A853" w:rsidR="001C6745" w:rsidRPr="006E3DA6" w:rsidRDefault="00621AA5" w:rsidP="00EA48EE">
            <w:pPr>
              <w:spacing w:line="240" w:lineRule="auto"/>
              <w:rPr>
                <w:b/>
                <w:bCs/>
                <w:lang w:val="da-DK"/>
              </w:rPr>
            </w:pPr>
            <w:r w:rsidRPr="006E3DA6">
              <w:rPr>
                <w:b/>
                <w:bCs/>
              </w:rPr>
              <w:t>3.7</w:t>
            </w:r>
          </w:p>
        </w:tc>
        <w:tc>
          <w:tcPr>
            <w:tcW w:w="2220" w:type="dxa"/>
          </w:tcPr>
          <w:p w14:paraId="196DE453" w14:textId="4DCD5A46" w:rsidR="001C6745" w:rsidRPr="00515D22" w:rsidRDefault="00DE59FF" w:rsidP="00EA48EE">
            <w:pPr>
              <w:spacing w:line="240" w:lineRule="auto"/>
              <w:rPr>
                <w:sz w:val="20"/>
                <w:szCs w:val="20"/>
              </w:rPr>
            </w:pPr>
            <w:r w:rsidRPr="00DE59FF">
              <w:rPr>
                <w:sz w:val="20"/>
                <w:szCs w:val="20"/>
              </w:rPr>
              <w:t>Anställdas pendling</w:t>
            </w:r>
          </w:p>
        </w:tc>
        <w:tc>
          <w:tcPr>
            <w:tcW w:w="4052" w:type="dxa"/>
          </w:tcPr>
          <w:p w14:paraId="27DD039E" w14:textId="114DCE15" w:rsidR="001C6745" w:rsidRPr="00515D22" w:rsidRDefault="001C6745" w:rsidP="00EA48EE">
            <w:pPr>
              <w:spacing w:line="240" w:lineRule="auto"/>
              <w:rPr>
                <w:sz w:val="20"/>
                <w:szCs w:val="20"/>
              </w:rPr>
            </w:pPr>
            <w:r w:rsidRPr="00515D22">
              <w:rPr>
                <w:sz w:val="20"/>
                <w:szCs w:val="20"/>
              </w:rPr>
              <w:t>Utsläpp från anställdas resor till och från arbetet.</w:t>
            </w:r>
          </w:p>
        </w:tc>
        <w:tc>
          <w:tcPr>
            <w:tcW w:w="1419" w:type="dxa"/>
          </w:tcPr>
          <w:p w14:paraId="64E09877" w14:textId="26A49312" w:rsidR="001C6745" w:rsidRPr="00515D22" w:rsidRDefault="001C6745" w:rsidP="00EA48EE">
            <w:pPr>
              <w:spacing w:line="240" w:lineRule="auto"/>
              <w:rPr>
                <w:sz w:val="20"/>
                <w:szCs w:val="20"/>
              </w:rPr>
            </w:pPr>
            <w:r w:rsidRPr="00515D22">
              <w:rPr>
                <w:sz w:val="20"/>
                <w:szCs w:val="20"/>
              </w:rPr>
              <w:t>Inkludera</w:t>
            </w:r>
          </w:p>
        </w:tc>
      </w:tr>
      <w:tr w:rsidR="001C6745" w14:paraId="4361127A" w14:textId="77777777" w:rsidTr="0011176D">
        <w:tc>
          <w:tcPr>
            <w:tcW w:w="1177" w:type="dxa"/>
            <w:shd w:val="clear" w:color="auto" w:fill="E2EAEA" w:themeFill="accent5"/>
          </w:tcPr>
          <w:p w14:paraId="410DAA5A" w14:textId="19AC8BBB" w:rsidR="001C6745" w:rsidRPr="006E3DA6" w:rsidRDefault="00621AA5" w:rsidP="00EA48EE">
            <w:pPr>
              <w:spacing w:line="240" w:lineRule="auto"/>
              <w:rPr>
                <w:b/>
                <w:bCs/>
              </w:rPr>
            </w:pPr>
            <w:r w:rsidRPr="006E3DA6">
              <w:rPr>
                <w:b/>
                <w:bCs/>
              </w:rPr>
              <w:t>3.8</w:t>
            </w:r>
          </w:p>
        </w:tc>
        <w:tc>
          <w:tcPr>
            <w:tcW w:w="2220" w:type="dxa"/>
          </w:tcPr>
          <w:p w14:paraId="444D085A" w14:textId="7E8B2DFB" w:rsidR="001C6745" w:rsidRPr="00515D22" w:rsidRDefault="004C7C6F" w:rsidP="00EA48EE">
            <w:pPr>
              <w:spacing w:line="240" w:lineRule="auto"/>
              <w:rPr>
                <w:sz w:val="20"/>
                <w:szCs w:val="20"/>
              </w:rPr>
            </w:pPr>
            <w:r w:rsidRPr="00515D22">
              <w:rPr>
                <w:sz w:val="20"/>
                <w:szCs w:val="20"/>
              </w:rPr>
              <w:t xml:space="preserve">Uppströms </w:t>
            </w:r>
            <w:r w:rsidR="004622D5" w:rsidRPr="00515D22">
              <w:rPr>
                <w:sz w:val="20"/>
                <w:szCs w:val="20"/>
              </w:rPr>
              <w:t>inhyrda tillgångar</w:t>
            </w:r>
          </w:p>
        </w:tc>
        <w:tc>
          <w:tcPr>
            <w:tcW w:w="4052" w:type="dxa"/>
          </w:tcPr>
          <w:p w14:paraId="77DA78A4" w14:textId="3B5CB676" w:rsidR="008B0197" w:rsidRPr="00515D22" w:rsidRDefault="000F6A29" w:rsidP="00515D22">
            <w:pPr>
              <w:spacing w:line="240" w:lineRule="auto"/>
              <w:rPr>
                <w:sz w:val="20"/>
                <w:szCs w:val="20"/>
              </w:rPr>
            </w:pPr>
            <w:r w:rsidRPr="00515D22">
              <w:rPr>
                <w:sz w:val="20"/>
                <w:szCs w:val="20"/>
              </w:rPr>
              <w:t>I kategori ingår vanligtvis för ett lärosäte:</w:t>
            </w:r>
          </w:p>
          <w:p w14:paraId="50912AB9" w14:textId="15AA3394" w:rsidR="008B0197" w:rsidRPr="00515D22" w:rsidRDefault="008B0197" w:rsidP="00515D22">
            <w:pPr>
              <w:pStyle w:val="Liststycke"/>
              <w:numPr>
                <w:ilvl w:val="0"/>
                <w:numId w:val="37"/>
              </w:numPr>
              <w:spacing w:line="240" w:lineRule="auto"/>
              <w:ind w:left="244" w:hanging="244"/>
              <w:rPr>
                <w:sz w:val="20"/>
                <w:szCs w:val="20"/>
              </w:rPr>
            </w:pPr>
            <w:r w:rsidRPr="00515D22">
              <w:rPr>
                <w:sz w:val="20"/>
                <w:szCs w:val="20"/>
              </w:rPr>
              <w:t>Utsläpp genererade av hyrda lokaler.</w:t>
            </w:r>
          </w:p>
          <w:p w14:paraId="5A462D60" w14:textId="5F92F1D0" w:rsidR="001C6745" w:rsidRPr="00515D22" w:rsidRDefault="00A07AC8" w:rsidP="00515D22">
            <w:pPr>
              <w:pStyle w:val="Liststycke"/>
              <w:numPr>
                <w:ilvl w:val="0"/>
                <w:numId w:val="37"/>
              </w:numPr>
              <w:spacing w:line="240" w:lineRule="auto"/>
              <w:ind w:left="244" w:hanging="244"/>
              <w:rPr>
                <w:sz w:val="20"/>
                <w:szCs w:val="20"/>
              </w:rPr>
            </w:pPr>
            <w:commentRangeStart w:id="18"/>
            <w:r w:rsidRPr="00515D22">
              <w:rPr>
                <w:sz w:val="20"/>
                <w:szCs w:val="20"/>
              </w:rPr>
              <w:t xml:space="preserve">Utsläpp från annan externt inhyrd utrustning som </w:t>
            </w:r>
            <w:commentRangeEnd w:id="18"/>
            <w:r w:rsidR="00D96741" w:rsidRPr="00515D22">
              <w:rPr>
                <w:rStyle w:val="Kommentarsreferens"/>
                <w:sz w:val="20"/>
                <w:szCs w:val="20"/>
              </w:rPr>
              <w:commentReference w:id="18"/>
            </w:r>
            <w:r w:rsidRPr="00515D22">
              <w:rPr>
                <w:sz w:val="20"/>
                <w:szCs w:val="20"/>
              </w:rPr>
              <w:t xml:space="preserve">lärosätet inte själv </w:t>
            </w:r>
            <w:r w:rsidR="00A315A8" w:rsidRPr="00515D22">
              <w:rPr>
                <w:sz w:val="20"/>
                <w:szCs w:val="20"/>
              </w:rPr>
              <w:t>driftar</w:t>
            </w:r>
            <w:r w:rsidR="00823D56" w:rsidRPr="00515D22">
              <w:rPr>
                <w:sz w:val="20"/>
                <w:szCs w:val="20"/>
              </w:rPr>
              <w:t>.</w:t>
            </w:r>
          </w:p>
        </w:tc>
        <w:tc>
          <w:tcPr>
            <w:tcW w:w="1419" w:type="dxa"/>
          </w:tcPr>
          <w:p w14:paraId="51479D0E" w14:textId="4F785946" w:rsidR="001C6745" w:rsidRPr="00515D22" w:rsidRDefault="001C6745" w:rsidP="00EA48EE">
            <w:pPr>
              <w:spacing w:line="240" w:lineRule="auto"/>
              <w:rPr>
                <w:sz w:val="20"/>
                <w:szCs w:val="20"/>
              </w:rPr>
            </w:pPr>
            <w:r w:rsidRPr="00515D22">
              <w:rPr>
                <w:sz w:val="20"/>
                <w:szCs w:val="20"/>
              </w:rPr>
              <w:t>Inkludera</w:t>
            </w:r>
          </w:p>
        </w:tc>
      </w:tr>
      <w:tr w:rsidR="001C6745" w14:paraId="5395FACE" w14:textId="77777777" w:rsidTr="007A6C59">
        <w:tc>
          <w:tcPr>
            <w:tcW w:w="1177" w:type="dxa"/>
            <w:shd w:val="clear" w:color="auto" w:fill="E2EAEA" w:themeFill="accent5"/>
          </w:tcPr>
          <w:p w14:paraId="5C06BA09" w14:textId="77777777" w:rsidR="001C6745" w:rsidRPr="006E3DA6" w:rsidRDefault="001C6745" w:rsidP="00EA48EE">
            <w:pPr>
              <w:spacing w:line="240" w:lineRule="auto"/>
              <w:rPr>
                <w:b/>
                <w:bCs/>
              </w:rPr>
            </w:pPr>
          </w:p>
        </w:tc>
        <w:tc>
          <w:tcPr>
            <w:tcW w:w="7691" w:type="dxa"/>
            <w:gridSpan w:val="3"/>
            <w:shd w:val="clear" w:color="auto" w:fill="E2EAEA" w:themeFill="accent5"/>
          </w:tcPr>
          <w:p w14:paraId="2104E370" w14:textId="412475EF" w:rsidR="001C6745" w:rsidRPr="00994577" w:rsidRDefault="001C6745" w:rsidP="00EA48EE">
            <w:pPr>
              <w:spacing w:line="240" w:lineRule="auto"/>
              <w:rPr>
                <w:b/>
                <w:bCs/>
              </w:rPr>
            </w:pPr>
            <w:r w:rsidRPr="00994577">
              <w:rPr>
                <w:b/>
                <w:bCs/>
              </w:rPr>
              <w:t xml:space="preserve">Nedströms </w:t>
            </w:r>
          </w:p>
        </w:tc>
      </w:tr>
      <w:tr w:rsidR="001C6745" w14:paraId="06DE7D0A" w14:textId="77777777" w:rsidTr="007642F5">
        <w:tc>
          <w:tcPr>
            <w:tcW w:w="1177" w:type="dxa"/>
            <w:shd w:val="clear" w:color="auto" w:fill="E2EAEA" w:themeFill="accent5"/>
          </w:tcPr>
          <w:p w14:paraId="64254F4C" w14:textId="0B5A5062" w:rsidR="001C6745" w:rsidRPr="006E3DA6" w:rsidRDefault="00621AA5" w:rsidP="00EA48EE">
            <w:pPr>
              <w:spacing w:line="240" w:lineRule="auto"/>
              <w:rPr>
                <w:b/>
                <w:bCs/>
              </w:rPr>
            </w:pPr>
            <w:r w:rsidRPr="006E3DA6">
              <w:rPr>
                <w:b/>
                <w:bCs/>
              </w:rPr>
              <w:t>3.9</w:t>
            </w:r>
          </w:p>
        </w:tc>
        <w:tc>
          <w:tcPr>
            <w:tcW w:w="2220" w:type="dxa"/>
            <w:shd w:val="clear" w:color="auto" w:fill="EBEBEB" w:themeFill="background2"/>
          </w:tcPr>
          <w:p w14:paraId="066010AC" w14:textId="76B468DE" w:rsidR="001C6745" w:rsidRPr="00515D22" w:rsidRDefault="001C6745" w:rsidP="00EA48EE">
            <w:pPr>
              <w:spacing w:line="240" w:lineRule="auto"/>
              <w:rPr>
                <w:sz w:val="20"/>
                <w:szCs w:val="20"/>
              </w:rPr>
            </w:pPr>
            <w:r w:rsidRPr="00515D22">
              <w:rPr>
                <w:sz w:val="20"/>
                <w:szCs w:val="20"/>
              </w:rPr>
              <w:t>Nedströms transport &amp; distribution</w:t>
            </w:r>
          </w:p>
        </w:tc>
        <w:tc>
          <w:tcPr>
            <w:tcW w:w="4052" w:type="dxa"/>
            <w:shd w:val="clear" w:color="auto" w:fill="EBEBEB" w:themeFill="background2"/>
          </w:tcPr>
          <w:p w14:paraId="2E6C45D7" w14:textId="1896E693" w:rsidR="001C6745" w:rsidRPr="00515D22" w:rsidRDefault="001C6745" w:rsidP="00EA48EE">
            <w:pPr>
              <w:spacing w:line="240" w:lineRule="auto"/>
              <w:rPr>
                <w:sz w:val="20"/>
                <w:szCs w:val="20"/>
              </w:rPr>
            </w:pPr>
            <w:r w:rsidRPr="00515D22">
              <w:rPr>
                <w:sz w:val="20"/>
                <w:szCs w:val="20"/>
              </w:rPr>
              <w:t>Transport av varor producerade av lärosäte till slutkund</w:t>
            </w:r>
            <w:r w:rsidR="007D3B98" w:rsidRPr="00515D22">
              <w:rPr>
                <w:sz w:val="20"/>
                <w:szCs w:val="20"/>
              </w:rPr>
              <w:t xml:space="preserve">. </w:t>
            </w:r>
            <w:r w:rsidR="003E5F80" w:rsidRPr="00515D22">
              <w:rPr>
                <w:sz w:val="20"/>
                <w:szCs w:val="20"/>
              </w:rPr>
              <w:t>Oftast e</w:t>
            </w:r>
            <w:r w:rsidR="007D3B98" w:rsidRPr="00515D22">
              <w:rPr>
                <w:sz w:val="20"/>
                <w:szCs w:val="20"/>
              </w:rPr>
              <w:t>j relevant</w:t>
            </w:r>
            <w:r w:rsidR="003E5F80" w:rsidRPr="00515D22">
              <w:rPr>
                <w:sz w:val="20"/>
                <w:szCs w:val="20"/>
              </w:rPr>
              <w:t xml:space="preserve"> för lärosäten.</w:t>
            </w:r>
          </w:p>
        </w:tc>
        <w:tc>
          <w:tcPr>
            <w:tcW w:w="1419" w:type="dxa"/>
            <w:shd w:val="clear" w:color="auto" w:fill="EBEBEB" w:themeFill="background2"/>
          </w:tcPr>
          <w:p w14:paraId="0AC01B28" w14:textId="3722189A" w:rsidR="001C6745" w:rsidRPr="00515D22" w:rsidRDefault="001C6745" w:rsidP="00EA48EE">
            <w:pPr>
              <w:spacing w:line="240" w:lineRule="auto"/>
              <w:rPr>
                <w:sz w:val="20"/>
                <w:szCs w:val="20"/>
              </w:rPr>
            </w:pPr>
            <w:r w:rsidRPr="00515D22">
              <w:rPr>
                <w:sz w:val="20"/>
                <w:szCs w:val="20"/>
              </w:rPr>
              <w:t xml:space="preserve">Exkludera </w:t>
            </w:r>
          </w:p>
        </w:tc>
      </w:tr>
      <w:tr w:rsidR="001C6745" w14:paraId="3FD7705D" w14:textId="77777777" w:rsidTr="007642F5">
        <w:tc>
          <w:tcPr>
            <w:tcW w:w="1177" w:type="dxa"/>
            <w:shd w:val="clear" w:color="auto" w:fill="E2EAEA" w:themeFill="accent5"/>
          </w:tcPr>
          <w:p w14:paraId="5449E1AF" w14:textId="6DDDA7B6" w:rsidR="001C6745" w:rsidRPr="006E3DA6" w:rsidRDefault="00621AA5" w:rsidP="00EA48EE">
            <w:pPr>
              <w:spacing w:line="240" w:lineRule="auto"/>
              <w:rPr>
                <w:b/>
                <w:bCs/>
              </w:rPr>
            </w:pPr>
            <w:r w:rsidRPr="006E3DA6">
              <w:rPr>
                <w:b/>
                <w:bCs/>
              </w:rPr>
              <w:t>3.10</w:t>
            </w:r>
          </w:p>
        </w:tc>
        <w:tc>
          <w:tcPr>
            <w:tcW w:w="2220" w:type="dxa"/>
            <w:shd w:val="clear" w:color="auto" w:fill="EBEBEB" w:themeFill="background2"/>
          </w:tcPr>
          <w:p w14:paraId="3163E326" w14:textId="73E4A35C" w:rsidR="001C6745" w:rsidRPr="00515D22" w:rsidRDefault="001C6745" w:rsidP="00EA48EE">
            <w:pPr>
              <w:spacing w:line="240" w:lineRule="auto"/>
              <w:rPr>
                <w:sz w:val="20"/>
                <w:szCs w:val="20"/>
              </w:rPr>
            </w:pPr>
            <w:r w:rsidRPr="00515D22">
              <w:rPr>
                <w:sz w:val="20"/>
                <w:szCs w:val="20"/>
              </w:rPr>
              <w:t>Bearbetning av sålda produkter</w:t>
            </w:r>
          </w:p>
        </w:tc>
        <w:tc>
          <w:tcPr>
            <w:tcW w:w="4052" w:type="dxa"/>
            <w:shd w:val="clear" w:color="auto" w:fill="EBEBEB" w:themeFill="background2"/>
          </w:tcPr>
          <w:p w14:paraId="600DE3D9" w14:textId="1D6B95C1" w:rsidR="001C6745" w:rsidRPr="00515D22" w:rsidRDefault="001C6745" w:rsidP="00EA48EE">
            <w:pPr>
              <w:spacing w:line="240" w:lineRule="auto"/>
              <w:rPr>
                <w:sz w:val="20"/>
                <w:szCs w:val="20"/>
              </w:rPr>
            </w:pPr>
            <w:r w:rsidRPr="00515D22">
              <w:rPr>
                <w:sz w:val="20"/>
                <w:szCs w:val="20"/>
              </w:rPr>
              <w:t>Bearbetning av sålda produkter producerade av lärosäten</w:t>
            </w:r>
            <w:r w:rsidR="007D3B98" w:rsidRPr="00515D22">
              <w:rPr>
                <w:sz w:val="20"/>
                <w:szCs w:val="20"/>
              </w:rPr>
              <w:t xml:space="preserve">. </w:t>
            </w:r>
            <w:r w:rsidR="003E5F80" w:rsidRPr="00515D22">
              <w:rPr>
                <w:sz w:val="20"/>
                <w:szCs w:val="20"/>
              </w:rPr>
              <w:t>Oftast ej relevant för lärosäten.</w:t>
            </w:r>
          </w:p>
        </w:tc>
        <w:tc>
          <w:tcPr>
            <w:tcW w:w="1419" w:type="dxa"/>
            <w:shd w:val="clear" w:color="auto" w:fill="EBEBEB" w:themeFill="background2"/>
          </w:tcPr>
          <w:p w14:paraId="0FEADAC5" w14:textId="4DEA851E" w:rsidR="001C6745" w:rsidRPr="00515D22" w:rsidRDefault="001C6745" w:rsidP="00EA48EE">
            <w:pPr>
              <w:spacing w:line="240" w:lineRule="auto"/>
              <w:rPr>
                <w:sz w:val="20"/>
                <w:szCs w:val="20"/>
              </w:rPr>
            </w:pPr>
            <w:r w:rsidRPr="00515D22">
              <w:rPr>
                <w:sz w:val="20"/>
                <w:szCs w:val="20"/>
              </w:rPr>
              <w:t>Exkludera</w:t>
            </w:r>
          </w:p>
        </w:tc>
      </w:tr>
      <w:tr w:rsidR="001C6745" w14:paraId="088DB6AD" w14:textId="77777777" w:rsidTr="007642F5">
        <w:tc>
          <w:tcPr>
            <w:tcW w:w="1177" w:type="dxa"/>
            <w:shd w:val="clear" w:color="auto" w:fill="E2EAEA" w:themeFill="accent5"/>
          </w:tcPr>
          <w:p w14:paraId="4B3CB08C" w14:textId="209B58B1" w:rsidR="001C6745" w:rsidRPr="006E3DA6" w:rsidRDefault="00621AA5" w:rsidP="00EA48EE">
            <w:pPr>
              <w:spacing w:line="240" w:lineRule="auto"/>
              <w:rPr>
                <w:b/>
                <w:bCs/>
              </w:rPr>
            </w:pPr>
            <w:r w:rsidRPr="006E3DA6">
              <w:rPr>
                <w:b/>
                <w:bCs/>
              </w:rPr>
              <w:t>3.11</w:t>
            </w:r>
          </w:p>
        </w:tc>
        <w:tc>
          <w:tcPr>
            <w:tcW w:w="2220" w:type="dxa"/>
            <w:shd w:val="clear" w:color="auto" w:fill="EBEBEB" w:themeFill="background2"/>
          </w:tcPr>
          <w:p w14:paraId="724DB749" w14:textId="63C7A9E8" w:rsidR="001C6745" w:rsidRPr="00515D22" w:rsidRDefault="001C6745" w:rsidP="00EA48EE">
            <w:pPr>
              <w:spacing w:line="240" w:lineRule="auto"/>
              <w:rPr>
                <w:sz w:val="20"/>
                <w:szCs w:val="20"/>
              </w:rPr>
            </w:pPr>
            <w:r w:rsidRPr="00515D22">
              <w:rPr>
                <w:sz w:val="20"/>
                <w:szCs w:val="20"/>
              </w:rPr>
              <w:t>Användning av sålda produkter</w:t>
            </w:r>
          </w:p>
        </w:tc>
        <w:tc>
          <w:tcPr>
            <w:tcW w:w="4052" w:type="dxa"/>
            <w:shd w:val="clear" w:color="auto" w:fill="EBEBEB" w:themeFill="background2"/>
          </w:tcPr>
          <w:p w14:paraId="2A7D4FDA" w14:textId="05F87DD9" w:rsidR="001C6745" w:rsidRPr="00515D22" w:rsidRDefault="001C6745" w:rsidP="00EA48EE">
            <w:pPr>
              <w:spacing w:line="240" w:lineRule="auto"/>
              <w:rPr>
                <w:sz w:val="20"/>
                <w:szCs w:val="20"/>
              </w:rPr>
            </w:pPr>
            <w:r w:rsidRPr="00515D22">
              <w:rPr>
                <w:sz w:val="20"/>
                <w:szCs w:val="20"/>
              </w:rPr>
              <w:t xml:space="preserve">Utsläpp </w:t>
            </w:r>
            <w:r w:rsidR="007D3B98" w:rsidRPr="00515D22">
              <w:rPr>
                <w:sz w:val="20"/>
                <w:szCs w:val="20"/>
              </w:rPr>
              <w:t>från användning</w:t>
            </w:r>
            <w:r w:rsidRPr="00515D22">
              <w:rPr>
                <w:sz w:val="20"/>
                <w:szCs w:val="20"/>
              </w:rPr>
              <w:t xml:space="preserve"> av tillverkad produkt</w:t>
            </w:r>
            <w:r w:rsidR="001C6DE7" w:rsidRPr="00515D22">
              <w:rPr>
                <w:sz w:val="20"/>
                <w:szCs w:val="20"/>
              </w:rPr>
              <w:t xml:space="preserve">. </w:t>
            </w:r>
            <w:r w:rsidR="003E5F80" w:rsidRPr="00515D22">
              <w:rPr>
                <w:sz w:val="20"/>
                <w:szCs w:val="20"/>
              </w:rPr>
              <w:t>Oftast ej relevant för lärosäten.</w:t>
            </w:r>
          </w:p>
        </w:tc>
        <w:tc>
          <w:tcPr>
            <w:tcW w:w="1419" w:type="dxa"/>
            <w:shd w:val="clear" w:color="auto" w:fill="EBEBEB" w:themeFill="background2"/>
          </w:tcPr>
          <w:p w14:paraId="246D1A11" w14:textId="7EB89800" w:rsidR="001C6745" w:rsidRPr="00515D22" w:rsidRDefault="001C6745" w:rsidP="00EA48EE">
            <w:pPr>
              <w:spacing w:line="240" w:lineRule="auto"/>
              <w:rPr>
                <w:sz w:val="20"/>
                <w:szCs w:val="20"/>
              </w:rPr>
            </w:pPr>
            <w:r w:rsidRPr="00515D22">
              <w:rPr>
                <w:sz w:val="20"/>
                <w:szCs w:val="20"/>
              </w:rPr>
              <w:t>Exkludera</w:t>
            </w:r>
          </w:p>
        </w:tc>
      </w:tr>
      <w:tr w:rsidR="001C6745" w14:paraId="6DBCBF38" w14:textId="77777777" w:rsidTr="007642F5">
        <w:tc>
          <w:tcPr>
            <w:tcW w:w="1177" w:type="dxa"/>
            <w:shd w:val="clear" w:color="auto" w:fill="E2EAEA" w:themeFill="accent5"/>
          </w:tcPr>
          <w:p w14:paraId="70459357" w14:textId="125239DF" w:rsidR="001C6745" w:rsidRPr="006E3DA6" w:rsidRDefault="00621AA5" w:rsidP="00EA48EE">
            <w:pPr>
              <w:spacing w:line="240" w:lineRule="auto"/>
              <w:rPr>
                <w:b/>
                <w:bCs/>
              </w:rPr>
            </w:pPr>
            <w:r w:rsidRPr="006E3DA6">
              <w:rPr>
                <w:b/>
                <w:bCs/>
              </w:rPr>
              <w:t>3.12</w:t>
            </w:r>
          </w:p>
        </w:tc>
        <w:tc>
          <w:tcPr>
            <w:tcW w:w="2220" w:type="dxa"/>
            <w:shd w:val="clear" w:color="auto" w:fill="EBEBEB" w:themeFill="background2"/>
          </w:tcPr>
          <w:p w14:paraId="38325BE7" w14:textId="6CD731A9" w:rsidR="001C6745" w:rsidRPr="00515D22" w:rsidRDefault="001C6745" w:rsidP="00EA48EE">
            <w:pPr>
              <w:spacing w:line="240" w:lineRule="auto"/>
              <w:rPr>
                <w:sz w:val="20"/>
                <w:szCs w:val="20"/>
              </w:rPr>
            </w:pPr>
            <w:r w:rsidRPr="00515D22">
              <w:rPr>
                <w:sz w:val="20"/>
                <w:szCs w:val="20"/>
              </w:rPr>
              <w:t>Slutbehandling av sålda produkter</w:t>
            </w:r>
          </w:p>
        </w:tc>
        <w:tc>
          <w:tcPr>
            <w:tcW w:w="4052" w:type="dxa"/>
            <w:shd w:val="clear" w:color="auto" w:fill="EBEBEB" w:themeFill="background2"/>
          </w:tcPr>
          <w:p w14:paraId="7EFC8AF3" w14:textId="6836FC53" w:rsidR="001C6745" w:rsidRPr="00515D22" w:rsidRDefault="001C6745" w:rsidP="00EA48EE">
            <w:pPr>
              <w:spacing w:line="240" w:lineRule="auto"/>
              <w:rPr>
                <w:sz w:val="20"/>
                <w:szCs w:val="20"/>
              </w:rPr>
            </w:pPr>
            <w:r w:rsidRPr="00515D22">
              <w:rPr>
                <w:sz w:val="20"/>
                <w:szCs w:val="20"/>
              </w:rPr>
              <w:t>Avfallshantering av sålda produkter</w:t>
            </w:r>
            <w:r w:rsidR="003374AA" w:rsidRPr="00515D22">
              <w:rPr>
                <w:sz w:val="20"/>
                <w:szCs w:val="20"/>
              </w:rPr>
              <w:t xml:space="preserve">. </w:t>
            </w:r>
            <w:r w:rsidR="003E5F80" w:rsidRPr="00515D22">
              <w:rPr>
                <w:sz w:val="20"/>
                <w:szCs w:val="20"/>
              </w:rPr>
              <w:t>Oftast ej relevant för lärosäten.</w:t>
            </w:r>
          </w:p>
        </w:tc>
        <w:tc>
          <w:tcPr>
            <w:tcW w:w="1419" w:type="dxa"/>
            <w:shd w:val="clear" w:color="auto" w:fill="EBEBEB" w:themeFill="background2"/>
          </w:tcPr>
          <w:p w14:paraId="396B8AE8" w14:textId="3183A765" w:rsidR="001C6745" w:rsidRPr="00515D22" w:rsidRDefault="001C6745" w:rsidP="00EA48EE">
            <w:pPr>
              <w:spacing w:line="240" w:lineRule="auto"/>
              <w:rPr>
                <w:sz w:val="20"/>
                <w:szCs w:val="20"/>
              </w:rPr>
            </w:pPr>
            <w:r w:rsidRPr="00515D22">
              <w:rPr>
                <w:sz w:val="20"/>
                <w:szCs w:val="20"/>
              </w:rPr>
              <w:t>Exkludera</w:t>
            </w:r>
          </w:p>
        </w:tc>
      </w:tr>
      <w:tr w:rsidR="001C6745" w14:paraId="0FFC4029" w14:textId="77777777" w:rsidTr="007642F5">
        <w:tc>
          <w:tcPr>
            <w:tcW w:w="1177" w:type="dxa"/>
            <w:shd w:val="clear" w:color="auto" w:fill="E2EAEA" w:themeFill="accent5"/>
          </w:tcPr>
          <w:p w14:paraId="4CF1A28D" w14:textId="78699332" w:rsidR="001C6745" w:rsidRPr="006E3DA6" w:rsidRDefault="00621AA5" w:rsidP="00EA48EE">
            <w:pPr>
              <w:spacing w:line="240" w:lineRule="auto"/>
              <w:rPr>
                <w:b/>
                <w:bCs/>
              </w:rPr>
            </w:pPr>
            <w:r w:rsidRPr="006E3DA6">
              <w:rPr>
                <w:b/>
                <w:bCs/>
              </w:rPr>
              <w:t>3.13</w:t>
            </w:r>
          </w:p>
        </w:tc>
        <w:tc>
          <w:tcPr>
            <w:tcW w:w="2220" w:type="dxa"/>
            <w:shd w:val="clear" w:color="auto" w:fill="EBEBEB" w:themeFill="background2"/>
          </w:tcPr>
          <w:p w14:paraId="6CF5C792" w14:textId="7F027734" w:rsidR="001C6745" w:rsidRPr="00515D22" w:rsidRDefault="005C753A" w:rsidP="00EA48EE">
            <w:pPr>
              <w:spacing w:line="240" w:lineRule="auto"/>
              <w:rPr>
                <w:sz w:val="20"/>
                <w:szCs w:val="20"/>
              </w:rPr>
            </w:pPr>
            <w:r w:rsidRPr="00515D22">
              <w:rPr>
                <w:sz w:val="20"/>
                <w:szCs w:val="20"/>
              </w:rPr>
              <w:t xml:space="preserve">Nedströms </w:t>
            </w:r>
            <w:r w:rsidR="004622D5" w:rsidRPr="00515D22">
              <w:rPr>
                <w:sz w:val="20"/>
                <w:szCs w:val="20"/>
              </w:rPr>
              <w:t>uthyrda tillgångar</w:t>
            </w:r>
          </w:p>
        </w:tc>
        <w:tc>
          <w:tcPr>
            <w:tcW w:w="4052" w:type="dxa"/>
            <w:shd w:val="clear" w:color="auto" w:fill="EBEBEB" w:themeFill="background2"/>
          </w:tcPr>
          <w:p w14:paraId="2BF62FC4" w14:textId="23C67F11" w:rsidR="001C6745" w:rsidRPr="00515D22" w:rsidRDefault="001C6745" w:rsidP="00EA48EE">
            <w:pPr>
              <w:spacing w:line="240" w:lineRule="auto"/>
              <w:rPr>
                <w:sz w:val="20"/>
                <w:szCs w:val="20"/>
              </w:rPr>
            </w:pPr>
            <w:r w:rsidRPr="00515D22">
              <w:rPr>
                <w:sz w:val="20"/>
                <w:szCs w:val="20"/>
              </w:rPr>
              <w:t>Uthyrning av utrustning som ägs av lärosäte</w:t>
            </w:r>
            <w:r w:rsidR="003374AA" w:rsidRPr="00515D22">
              <w:rPr>
                <w:sz w:val="20"/>
                <w:szCs w:val="20"/>
              </w:rPr>
              <w:t xml:space="preserve">. </w:t>
            </w:r>
            <w:r w:rsidR="003E5F80" w:rsidRPr="00515D22">
              <w:rPr>
                <w:sz w:val="20"/>
                <w:szCs w:val="20"/>
              </w:rPr>
              <w:t>Oftast ej relevant för lärosäten.</w:t>
            </w:r>
            <w:r w:rsidR="003374AA" w:rsidRPr="00515D22">
              <w:rPr>
                <w:sz w:val="20"/>
                <w:szCs w:val="20"/>
              </w:rPr>
              <w:t xml:space="preserve"> </w:t>
            </w:r>
          </w:p>
        </w:tc>
        <w:tc>
          <w:tcPr>
            <w:tcW w:w="1419" w:type="dxa"/>
            <w:shd w:val="clear" w:color="auto" w:fill="EBEBEB" w:themeFill="background2"/>
          </w:tcPr>
          <w:p w14:paraId="1E933245" w14:textId="395A4FD9" w:rsidR="001C6745" w:rsidRPr="00515D22" w:rsidRDefault="003E5F80" w:rsidP="00EA48EE">
            <w:pPr>
              <w:spacing w:line="240" w:lineRule="auto"/>
              <w:rPr>
                <w:sz w:val="20"/>
                <w:szCs w:val="20"/>
              </w:rPr>
            </w:pPr>
            <w:r w:rsidRPr="00515D22">
              <w:rPr>
                <w:sz w:val="20"/>
                <w:szCs w:val="20"/>
              </w:rPr>
              <w:t>Exkludera</w:t>
            </w:r>
          </w:p>
        </w:tc>
      </w:tr>
      <w:tr w:rsidR="001C6745" w14:paraId="11E3347E" w14:textId="77777777" w:rsidTr="007642F5">
        <w:tc>
          <w:tcPr>
            <w:tcW w:w="1177" w:type="dxa"/>
            <w:shd w:val="clear" w:color="auto" w:fill="E2EAEA" w:themeFill="accent5"/>
          </w:tcPr>
          <w:p w14:paraId="37D33030" w14:textId="2622AD43" w:rsidR="001C6745" w:rsidRPr="006E3DA6" w:rsidRDefault="00621AA5" w:rsidP="00EA48EE">
            <w:pPr>
              <w:spacing w:line="240" w:lineRule="auto"/>
              <w:rPr>
                <w:b/>
                <w:bCs/>
              </w:rPr>
            </w:pPr>
            <w:r w:rsidRPr="006E3DA6">
              <w:rPr>
                <w:b/>
                <w:bCs/>
              </w:rPr>
              <w:t>3.14</w:t>
            </w:r>
          </w:p>
        </w:tc>
        <w:tc>
          <w:tcPr>
            <w:tcW w:w="2220" w:type="dxa"/>
            <w:shd w:val="clear" w:color="auto" w:fill="EBEBEB" w:themeFill="background2"/>
          </w:tcPr>
          <w:p w14:paraId="3BEC7D43" w14:textId="7D8C9BDA" w:rsidR="001C6745" w:rsidRPr="00515D22" w:rsidRDefault="001C6745" w:rsidP="00EA48EE">
            <w:pPr>
              <w:spacing w:line="240" w:lineRule="auto"/>
              <w:rPr>
                <w:sz w:val="20"/>
                <w:szCs w:val="20"/>
              </w:rPr>
            </w:pPr>
            <w:r w:rsidRPr="00515D22">
              <w:rPr>
                <w:sz w:val="20"/>
                <w:szCs w:val="20"/>
              </w:rPr>
              <w:t>Franchising</w:t>
            </w:r>
          </w:p>
        </w:tc>
        <w:tc>
          <w:tcPr>
            <w:tcW w:w="4052" w:type="dxa"/>
            <w:shd w:val="clear" w:color="auto" w:fill="EBEBEB" w:themeFill="background2"/>
          </w:tcPr>
          <w:p w14:paraId="7A8E50FF" w14:textId="7857B6D9" w:rsidR="001C6745" w:rsidRPr="00515D22" w:rsidRDefault="003E5F80" w:rsidP="00EA48EE">
            <w:pPr>
              <w:spacing w:line="240" w:lineRule="auto"/>
              <w:rPr>
                <w:sz w:val="20"/>
                <w:szCs w:val="20"/>
              </w:rPr>
            </w:pPr>
            <w:r w:rsidRPr="00515D22">
              <w:rPr>
                <w:sz w:val="20"/>
                <w:szCs w:val="20"/>
              </w:rPr>
              <w:t>Oftast e</w:t>
            </w:r>
            <w:r w:rsidR="004622D5" w:rsidRPr="00515D22">
              <w:rPr>
                <w:sz w:val="20"/>
                <w:szCs w:val="20"/>
              </w:rPr>
              <w:t>j relevant för lärosäten</w:t>
            </w:r>
          </w:p>
        </w:tc>
        <w:tc>
          <w:tcPr>
            <w:tcW w:w="1419" w:type="dxa"/>
            <w:shd w:val="clear" w:color="auto" w:fill="EBEBEB" w:themeFill="background2"/>
          </w:tcPr>
          <w:p w14:paraId="40C648CA" w14:textId="4AB8B3D6" w:rsidR="001C6745" w:rsidRPr="00515D22" w:rsidRDefault="001C6745" w:rsidP="00EA48EE">
            <w:pPr>
              <w:spacing w:line="240" w:lineRule="auto"/>
              <w:rPr>
                <w:sz w:val="20"/>
                <w:szCs w:val="20"/>
              </w:rPr>
            </w:pPr>
            <w:r w:rsidRPr="00515D22">
              <w:rPr>
                <w:sz w:val="20"/>
                <w:szCs w:val="20"/>
              </w:rPr>
              <w:t>Exkludera</w:t>
            </w:r>
          </w:p>
        </w:tc>
      </w:tr>
      <w:tr w:rsidR="001C6745" w14:paraId="0661BCF5" w14:textId="77777777" w:rsidTr="007642F5">
        <w:tc>
          <w:tcPr>
            <w:tcW w:w="1177" w:type="dxa"/>
            <w:shd w:val="clear" w:color="auto" w:fill="E2EAEA" w:themeFill="accent5"/>
          </w:tcPr>
          <w:p w14:paraId="02F36A2B" w14:textId="73789914" w:rsidR="001C6745" w:rsidRPr="006E3DA6" w:rsidRDefault="006E3DA6" w:rsidP="00EA48EE">
            <w:pPr>
              <w:spacing w:line="240" w:lineRule="auto"/>
              <w:rPr>
                <w:b/>
                <w:bCs/>
              </w:rPr>
            </w:pPr>
            <w:r w:rsidRPr="006E3DA6">
              <w:rPr>
                <w:b/>
                <w:bCs/>
              </w:rPr>
              <w:t>3.</w:t>
            </w:r>
            <w:r w:rsidR="00621AA5" w:rsidRPr="006E3DA6">
              <w:rPr>
                <w:b/>
                <w:bCs/>
              </w:rPr>
              <w:t>15</w:t>
            </w:r>
          </w:p>
        </w:tc>
        <w:tc>
          <w:tcPr>
            <w:tcW w:w="2220" w:type="dxa"/>
          </w:tcPr>
          <w:p w14:paraId="4F3CA632" w14:textId="47CAAEEC" w:rsidR="001C6745" w:rsidRPr="00515D22" w:rsidRDefault="001C6745" w:rsidP="00EA48EE">
            <w:pPr>
              <w:spacing w:line="240" w:lineRule="auto"/>
              <w:rPr>
                <w:sz w:val="20"/>
                <w:szCs w:val="20"/>
              </w:rPr>
            </w:pPr>
            <w:r w:rsidRPr="00515D22">
              <w:rPr>
                <w:sz w:val="20"/>
                <w:szCs w:val="20"/>
              </w:rPr>
              <w:t>Investeringar</w:t>
            </w:r>
          </w:p>
        </w:tc>
        <w:tc>
          <w:tcPr>
            <w:tcW w:w="4052" w:type="dxa"/>
          </w:tcPr>
          <w:p w14:paraId="64C0BD4E" w14:textId="740CC29A" w:rsidR="001C6745" w:rsidRPr="00515D22" w:rsidRDefault="001C6745" w:rsidP="00EA48EE">
            <w:pPr>
              <w:spacing w:line="240" w:lineRule="auto"/>
              <w:rPr>
                <w:sz w:val="20"/>
                <w:szCs w:val="20"/>
              </w:rPr>
            </w:pPr>
            <w:r w:rsidRPr="00515D22">
              <w:rPr>
                <w:sz w:val="20"/>
                <w:szCs w:val="20"/>
              </w:rPr>
              <w:t>Större externa investeringar</w:t>
            </w:r>
            <w:r w:rsidR="00232340" w:rsidRPr="00515D22">
              <w:rPr>
                <w:sz w:val="20"/>
                <w:szCs w:val="20"/>
              </w:rPr>
              <w:t xml:space="preserve"> i bolagsform</w:t>
            </w:r>
            <w:r w:rsidRPr="00515D22">
              <w:rPr>
                <w:sz w:val="20"/>
                <w:szCs w:val="20"/>
              </w:rPr>
              <w:t>,</w:t>
            </w:r>
            <w:r w:rsidR="00C36EF4" w:rsidRPr="00515D22">
              <w:rPr>
                <w:sz w:val="20"/>
                <w:szCs w:val="20"/>
              </w:rPr>
              <w:t xml:space="preserve"> kapitalplaceringar,</w:t>
            </w:r>
            <w:r w:rsidRPr="00515D22">
              <w:rPr>
                <w:sz w:val="20"/>
                <w:szCs w:val="20"/>
              </w:rPr>
              <w:t xml:space="preserve"> </w:t>
            </w:r>
            <w:r w:rsidR="00C36EF4" w:rsidRPr="00515D22">
              <w:rPr>
                <w:sz w:val="20"/>
                <w:szCs w:val="20"/>
              </w:rPr>
              <w:t>Joint Ventures mm</w:t>
            </w:r>
            <w:r w:rsidR="009909E4" w:rsidRPr="00515D22">
              <w:rPr>
                <w:sz w:val="20"/>
                <w:szCs w:val="20"/>
              </w:rPr>
              <w:t>.</w:t>
            </w:r>
          </w:p>
        </w:tc>
        <w:tc>
          <w:tcPr>
            <w:tcW w:w="1419" w:type="dxa"/>
          </w:tcPr>
          <w:p w14:paraId="512B54D1" w14:textId="5B7BAD6D" w:rsidR="001C6745" w:rsidRPr="00515D22" w:rsidRDefault="001C6745" w:rsidP="00EA48EE">
            <w:pPr>
              <w:spacing w:line="240" w:lineRule="auto"/>
              <w:rPr>
                <w:sz w:val="20"/>
                <w:szCs w:val="20"/>
              </w:rPr>
            </w:pPr>
            <w:r w:rsidRPr="00515D22">
              <w:rPr>
                <w:sz w:val="20"/>
                <w:szCs w:val="20"/>
              </w:rPr>
              <w:t>Inkludera</w:t>
            </w:r>
          </w:p>
        </w:tc>
      </w:tr>
    </w:tbl>
    <w:p w14:paraId="4D0FBA6A" w14:textId="77777777" w:rsidR="00352B29" w:rsidRPr="0081543C" w:rsidRDefault="00352B29" w:rsidP="0081543C"/>
    <w:p w14:paraId="34DFA914" w14:textId="7538C231" w:rsidR="002C150B" w:rsidRPr="00033CD4" w:rsidRDefault="00D66717" w:rsidP="002C150B">
      <w:pPr>
        <w:pStyle w:val="Numreradrubrik2"/>
        <w:rPr>
          <w:lang w:val="en-US"/>
        </w:rPr>
      </w:pPr>
      <w:bookmarkStart w:id="20" w:name="_Toc211330619"/>
      <w:bookmarkStart w:id="21" w:name="_Toc211335708"/>
      <w:bookmarkStart w:id="22" w:name="_Toc216352704"/>
      <w:r>
        <w:rPr>
          <w:lang w:val="en-US"/>
        </w:rPr>
        <w:t>Viktiga metodval</w:t>
      </w:r>
      <w:bookmarkEnd w:id="20"/>
      <w:bookmarkEnd w:id="21"/>
      <w:bookmarkEnd w:id="22"/>
    </w:p>
    <w:p w14:paraId="33927CA4" w14:textId="616E63E0" w:rsidR="00686589" w:rsidRDefault="002732BD" w:rsidP="002C150B">
      <w:r w:rsidRPr="00A1298C">
        <w:t>När indelning</w:t>
      </w:r>
      <w:r w:rsidR="00033CD4">
        <w:t>, arbetssätt</w:t>
      </w:r>
      <w:r w:rsidRPr="00A1298C">
        <w:t xml:space="preserve"> och avgränsnin</w:t>
      </w:r>
      <w:r w:rsidR="00A1298C" w:rsidRPr="00A1298C">
        <w:t>g s</w:t>
      </w:r>
      <w:r w:rsidR="00A1298C">
        <w:t xml:space="preserve">ätts </w:t>
      </w:r>
      <w:r w:rsidR="00A84A60">
        <w:t>för klimatbokslut</w:t>
      </w:r>
      <w:r w:rsidR="007E7669">
        <w:t>et</w:t>
      </w:r>
      <w:r w:rsidR="00A84A60">
        <w:t xml:space="preserve"> </w:t>
      </w:r>
      <w:r w:rsidR="00E02406">
        <w:t>finns ett antal viktiga metodval</w:t>
      </w:r>
      <w:r w:rsidR="00033CD4">
        <w:t xml:space="preserve">. Nedan presenteras några utvalda </w:t>
      </w:r>
      <w:r w:rsidR="009E4079">
        <w:t>frågeställningar</w:t>
      </w:r>
      <w:r w:rsidR="003F4AB8">
        <w:t xml:space="preserve">, med tillhörande rekommendation </w:t>
      </w:r>
      <w:r w:rsidR="002E0073">
        <w:t>kring</w:t>
      </w:r>
      <w:r w:rsidR="00A914B8">
        <w:t xml:space="preserve"> </w:t>
      </w:r>
      <w:r w:rsidR="0075770E">
        <w:t xml:space="preserve">metodval som </w:t>
      </w:r>
      <w:r w:rsidR="00EF27B4">
        <w:t>bedöms</w:t>
      </w:r>
      <w:r w:rsidR="0075770E" w:rsidDel="00EF27B4">
        <w:t xml:space="preserve"> </w:t>
      </w:r>
      <w:r w:rsidR="008B5E02">
        <w:t>vara särskilt relevanta</w:t>
      </w:r>
      <w:r w:rsidR="0075770E" w:rsidDel="00EF27B4">
        <w:t xml:space="preserve"> </w:t>
      </w:r>
      <w:r w:rsidR="0075770E">
        <w:t>för</w:t>
      </w:r>
      <w:r w:rsidR="002468AC">
        <w:t xml:space="preserve"> </w:t>
      </w:r>
      <w:r w:rsidR="0075770E">
        <w:t xml:space="preserve">lärosäten. </w:t>
      </w:r>
      <w:r w:rsidR="002A510D" w:rsidRPr="002A510D">
        <w:t>Dessa frågeställningar lyfts fram eftersom de ofta innebär tolkningsutmaningar kring hur olika utsläpp ska kategoriseras.</w:t>
      </w:r>
    </w:p>
    <w:p w14:paraId="7C4260F1" w14:textId="57738DDE" w:rsidR="00127475" w:rsidRDefault="00DE6B45" w:rsidP="00127475">
      <w:pPr>
        <w:pStyle w:val="Numreradrubrik3"/>
        <w:rPr>
          <w:lang w:val="en-US"/>
        </w:rPr>
      </w:pPr>
      <w:bookmarkStart w:id="23" w:name="_Toc216352705"/>
      <w:r>
        <w:rPr>
          <w:lang w:val="en-US"/>
        </w:rPr>
        <w:t>Kontrollansats</w:t>
      </w:r>
      <w:bookmarkEnd w:id="23"/>
    </w:p>
    <w:p w14:paraId="2A7D213C" w14:textId="4A21E5A5" w:rsidR="00FD7DF4" w:rsidRDefault="009D7390" w:rsidP="00127475">
      <w:r>
        <w:t xml:space="preserve">Enligt </w:t>
      </w:r>
      <w:r w:rsidR="00127475" w:rsidRPr="00852033">
        <w:t xml:space="preserve">GHG-protokollet </w:t>
      </w:r>
      <w:r>
        <w:t xml:space="preserve">ska en </w:t>
      </w:r>
      <w:r w:rsidR="00204AA7">
        <w:t xml:space="preserve">kontrollansats väljas, där den rapporterande organisationen </w:t>
      </w:r>
      <w:r w:rsidR="00741ED1">
        <w:t>tillsammans med sitt klimatbokslut ska</w:t>
      </w:r>
      <w:r w:rsidR="004C617A">
        <w:t xml:space="preserve"> berätta vilken modell </w:t>
      </w:r>
      <w:r w:rsidR="00741ED1">
        <w:t xml:space="preserve">som används. </w:t>
      </w:r>
      <w:r w:rsidR="00894707">
        <w:t xml:space="preserve">Metoderna </w:t>
      </w:r>
      <w:r w:rsidR="008F18C1">
        <w:t xml:space="preserve">beskrivs väldigt översiktligt nedan, </w:t>
      </w:r>
      <w:r w:rsidR="00513FB4">
        <w:t>ytterligare fördjupning finns i GHG-protokollet</w:t>
      </w:r>
      <w:r w:rsidR="000A21F8">
        <w:t>s vägledningar.</w:t>
      </w:r>
    </w:p>
    <w:p w14:paraId="1038E00C" w14:textId="6E08AEBC" w:rsidR="00513FB4" w:rsidRPr="00AF5465" w:rsidRDefault="000A21F8" w:rsidP="00541DE3">
      <w:pPr>
        <w:ind w:left="851"/>
      </w:pPr>
      <w:r>
        <w:rPr>
          <w:b/>
          <w:bCs/>
        </w:rPr>
        <w:t xml:space="preserve">Ägarandel </w:t>
      </w:r>
      <w:r w:rsidRPr="000A21F8">
        <w:t>(</w:t>
      </w:r>
      <w:r w:rsidR="00513FB4" w:rsidRPr="000A21F8">
        <w:t>Equity S</w:t>
      </w:r>
      <w:r w:rsidR="00F54CA6" w:rsidRPr="000A21F8">
        <w:t>hare</w:t>
      </w:r>
      <w:r w:rsidR="00CF0480" w:rsidRPr="000A21F8">
        <w:t xml:space="preserve"> approach</w:t>
      </w:r>
      <w:r w:rsidRPr="000A21F8">
        <w:t>)</w:t>
      </w:r>
      <w:r w:rsidR="00F54CA6" w:rsidRPr="000A21F8">
        <w:t>:</w:t>
      </w:r>
      <w:r w:rsidR="00CE1A03" w:rsidRPr="00AF5465">
        <w:t xml:space="preserve"> </w:t>
      </w:r>
      <w:r w:rsidR="00D61107">
        <w:t>U</w:t>
      </w:r>
      <w:r w:rsidR="00AF5465" w:rsidRPr="00AF5465">
        <w:t>tsläpp från verksamhet</w:t>
      </w:r>
      <w:r w:rsidR="00AF5465">
        <w:t xml:space="preserve">er som </w:t>
      </w:r>
      <w:r w:rsidR="00E51E35">
        <w:t>organisationen äger</w:t>
      </w:r>
      <w:r w:rsidR="00A12C29">
        <w:t xml:space="preserve"> bedöms som </w:t>
      </w:r>
      <w:r w:rsidR="00912FAB">
        <w:t>organisationens egna utsläpp</w:t>
      </w:r>
      <w:r w:rsidR="00D61107">
        <w:t xml:space="preserve">, oavsett möjlighet till kontroll. </w:t>
      </w:r>
      <w:r w:rsidR="00C57CAB">
        <w:t xml:space="preserve">Om ett dotterbolag </w:t>
      </w:r>
      <w:r w:rsidR="00214769">
        <w:lastRenderedPageBreak/>
        <w:t>har utsläpp i Scope 1 redovisas dessa exempelvis i moderbolagets Scope 1</w:t>
      </w:r>
      <w:r w:rsidR="00A23949">
        <w:t xml:space="preserve"> viktat med moderbolagets ägarandel.</w:t>
      </w:r>
    </w:p>
    <w:p w14:paraId="535FC079" w14:textId="5BE6F9E9" w:rsidR="00CF0480" w:rsidRPr="00B1091C" w:rsidRDefault="000A21F8" w:rsidP="00541DE3">
      <w:pPr>
        <w:ind w:left="851"/>
      </w:pPr>
      <w:r>
        <w:rPr>
          <w:b/>
          <w:bCs/>
        </w:rPr>
        <w:t xml:space="preserve">Finansiell kontroll </w:t>
      </w:r>
      <w:r w:rsidRPr="000A21F8">
        <w:t>(</w:t>
      </w:r>
      <w:r w:rsidR="00CF0480" w:rsidRPr="000A21F8">
        <w:t>Control approach – Financial control</w:t>
      </w:r>
      <w:r w:rsidRPr="000A21F8">
        <w:t>)</w:t>
      </w:r>
      <w:r w:rsidR="00CF0480" w:rsidRPr="000A21F8">
        <w:t>:</w:t>
      </w:r>
      <w:r w:rsidR="00B1091C" w:rsidRPr="00B1091C">
        <w:t xml:space="preserve"> </w:t>
      </w:r>
      <w:r w:rsidR="00D87F68">
        <w:t xml:space="preserve">Utsläpp </w:t>
      </w:r>
      <w:r w:rsidR="00CA4D75">
        <w:t>från verksamheter</w:t>
      </w:r>
      <w:r w:rsidR="00B1091C" w:rsidRPr="00B1091C">
        <w:t xml:space="preserve"> som organisationen har finansie</w:t>
      </w:r>
      <w:r w:rsidR="00B1091C">
        <w:t xml:space="preserve">ll kontroll över </w:t>
      </w:r>
      <w:r w:rsidR="00DE4EB2">
        <w:t>rapporteras</w:t>
      </w:r>
      <w:r w:rsidR="006201A8">
        <w:t xml:space="preserve"> i Scope 1</w:t>
      </w:r>
      <w:r w:rsidR="00B47BD8">
        <w:t xml:space="preserve"> och</w:t>
      </w:r>
      <w:r w:rsidR="006201A8">
        <w:t xml:space="preserve"> 2</w:t>
      </w:r>
      <w:r w:rsidR="00C365DA">
        <w:t xml:space="preserve">, </w:t>
      </w:r>
      <w:r w:rsidR="00023CBE">
        <w:t>verksamhete</w:t>
      </w:r>
      <w:r w:rsidR="00FA6B04">
        <w:t xml:space="preserve">r som man </w:t>
      </w:r>
      <w:r w:rsidR="002E0488">
        <w:t>he</w:t>
      </w:r>
      <w:r w:rsidR="00B24A73">
        <w:t>l- eller deläger men inte kontrollerar fina</w:t>
      </w:r>
      <w:r w:rsidR="00B053B6">
        <w:t xml:space="preserve">nsiellt rapporteras under 3.15. </w:t>
      </w:r>
      <w:r w:rsidR="00BA0582">
        <w:t xml:space="preserve">Definitionen av vilken </w:t>
      </w:r>
      <w:r w:rsidR="001853B7">
        <w:t xml:space="preserve">verksamhet en organisation </w:t>
      </w:r>
      <w:r w:rsidR="00155D87">
        <w:t>har finansiell kontrol</w:t>
      </w:r>
      <w:r w:rsidR="006414CA">
        <w:t>l</w:t>
      </w:r>
      <w:r w:rsidR="00155D87">
        <w:t xml:space="preserve"> över </w:t>
      </w:r>
      <w:r w:rsidR="00A37E14">
        <w:t xml:space="preserve">eller inte bör spegla </w:t>
      </w:r>
      <w:r w:rsidR="005B712F">
        <w:t xml:space="preserve">den som används i </w:t>
      </w:r>
      <w:r w:rsidR="00B41947">
        <w:t>bokslut och ekonomisk redovisning.</w:t>
      </w:r>
    </w:p>
    <w:p w14:paraId="6FE96D73" w14:textId="1B18C67E" w:rsidR="00CF0480" w:rsidRPr="0065624F" w:rsidRDefault="000A21F8" w:rsidP="00541DE3">
      <w:pPr>
        <w:ind w:left="851"/>
      </w:pPr>
      <w:r>
        <w:rPr>
          <w:b/>
          <w:bCs/>
        </w:rPr>
        <w:t xml:space="preserve">Operationell kontroll </w:t>
      </w:r>
      <w:r w:rsidRPr="000A21F8">
        <w:t>(</w:t>
      </w:r>
      <w:r w:rsidR="00CF0480" w:rsidRPr="000A21F8">
        <w:t xml:space="preserve">Control approach </w:t>
      </w:r>
      <w:r w:rsidR="00954AB0" w:rsidRPr="000A21F8">
        <w:t>–</w:t>
      </w:r>
      <w:r w:rsidR="00CF0480" w:rsidRPr="000A21F8">
        <w:t xml:space="preserve"> </w:t>
      </w:r>
      <w:r w:rsidR="00954AB0" w:rsidRPr="000A21F8">
        <w:t>Operational control</w:t>
      </w:r>
      <w:r w:rsidRPr="000A21F8">
        <w:t>)</w:t>
      </w:r>
      <w:r w:rsidR="00C021D2" w:rsidRPr="000A21F8">
        <w:t>:</w:t>
      </w:r>
      <w:r w:rsidR="0065624F" w:rsidRPr="0065624F">
        <w:t xml:space="preserve"> </w:t>
      </w:r>
      <w:r w:rsidR="0065624F">
        <w:t>Utsläpp från verksamheter</w:t>
      </w:r>
      <w:r w:rsidR="0065624F" w:rsidRPr="00B1091C">
        <w:t xml:space="preserve"> som organisationen har </w:t>
      </w:r>
      <w:r w:rsidR="0065624F">
        <w:t>operationell kontroll över rapporteras i Scope 1</w:t>
      </w:r>
      <w:r w:rsidR="00B47BD8">
        <w:t xml:space="preserve"> och 2</w:t>
      </w:r>
      <w:r w:rsidR="006F59A7">
        <w:t xml:space="preserve">, verksamheter som man hel- eller deläger men inte kontrollerar operationellt rapporteras under 3.15. </w:t>
      </w:r>
      <w:r w:rsidR="006D6C0E">
        <w:t xml:space="preserve">Med operationell kontroll avses att organisationen </w:t>
      </w:r>
      <w:r w:rsidR="001D3191">
        <w:t xml:space="preserve">direkt </w:t>
      </w:r>
      <w:r w:rsidR="006D6C0E">
        <w:t xml:space="preserve">kan bestämma hur </w:t>
      </w:r>
      <w:r w:rsidR="00124D6D">
        <w:t>en verksamhet</w:t>
      </w:r>
      <w:r w:rsidR="006D6C0E">
        <w:t xml:space="preserve"> sköts</w:t>
      </w:r>
      <w:r w:rsidR="00124D6D">
        <w:t xml:space="preserve"> eller utvecklas.</w:t>
      </w:r>
      <w:r w:rsidR="00153E65">
        <w:t xml:space="preserve"> </w:t>
      </w:r>
    </w:p>
    <w:p w14:paraId="6810FD74" w14:textId="6964420A" w:rsidR="00C021D2" w:rsidRPr="00541DE3" w:rsidRDefault="00C021D2" w:rsidP="00541DE3">
      <w:pPr>
        <w:ind w:left="851"/>
      </w:pPr>
      <w:r w:rsidRPr="008C0769">
        <w:rPr>
          <w:b/>
          <w:color w:val="0A7A7A" w:themeColor="accent2" w:themeTint="E6"/>
        </w:rPr>
        <w:t>Rekommendation:</w:t>
      </w:r>
      <w:r w:rsidRPr="008C0769">
        <w:rPr>
          <w:color w:val="0A7A7A" w:themeColor="accent2" w:themeTint="E6"/>
        </w:rPr>
        <w:t xml:space="preserve"> </w:t>
      </w:r>
      <w:r w:rsidRPr="007642F5">
        <w:t xml:space="preserve">Lärosäten </w:t>
      </w:r>
      <w:r>
        <w:t>rekommenderas använda Operation</w:t>
      </w:r>
      <w:r w:rsidR="00541DE3">
        <w:t>ell</w:t>
      </w:r>
      <w:r>
        <w:t xml:space="preserve"> control</w:t>
      </w:r>
      <w:r w:rsidR="001909E2">
        <w:t xml:space="preserve">, </w:t>
      </w:r>
      <w:r w:rsidR="00F63765">
        <w:t>och att oavsett vald kontrollansats redovisa denna tydligt i sitt klimatbokslut.</w:t>
      </w:r>
    </w:p>
    <w:p w14:paraId="155DB131" w14:textId="12482E97" w:rsidR="00720A93" w:rsidRDefault="00720A93" w:rsidP="00455B9C">
      <w:pPr>
        <w:pStyle w:val="Numreradrubrik3"/>
        <w:rPr>
          <w:lang w:val="en-US"/>
        </w:rPr>
      </w:pPr>
      <w:bookmarkStart w:id="24" w:name="_Toc211330620"/>
      <w:bookmarkStart w:id="25" w:name="_Toc211335709"/>
      <w:bookmarkStart w:id="26" w:name="_Toc216352706"/>
      <w:r w:rsidRPr="00720A93">
        <w:rPr>
          <w:lang w:val="en-US"/>
        </w:rPr>
        <w:t>Mark</w:t>
      </w:r>
      <w:r w:rsidR="00FA31D5">
        <w:rPr>
          <w:lang w:val="en-US"/>
        </w:rPr>
        <w:t xml:space="preserve">nadsbaserade </w:t>
      </w:r>
      <w:r w:rsidRPr="00720A93">
        <w:rPr>
          <w:lang w:val="en-US"/>
        </w:rPr>
        <w:t xml:space="preserve">&amp; </w:t>
      </w:r>
      <w:r w:rsidR="00FA31D5">
        <w:rPr>
          <w:lang w:val="en-US"/>
        </w:rPr>
        <w:t>platsbaserade utsläpp</w:t>
      </w:r>
      <w:bookmarkEnd w:id="24"/>
      <w:bookmarkEnd w:id="25"/>
      <w:bookmarkEnd w:id="26"/>
    </w:p>
    <w:p w14:paraId="00FE07B0" w14:textId="60F627D3" w:rsidR="005D6F7D" w:rsidRPr="00471056" w:rsidRDefault="004E44FE" w:rsidP="00455B9C">
      <w:r w:rsidRPr="00852033">
        <w:t xml:space="preserve">GHG-protokollet </w:t>
      </w:r>
      <w:r w:rsidR="00852033" w:rsidRPr="00852033">
        <w:t>specificerar att u</w:t>
      </w:r>
      <w:r w:rsidR="00852033">
        <w:t xml:space="preserve">tsläpp från köpt energi </w:t>
      </w:r>
      <w:r w:rsidR="003D2A7E">
        <w:t>(</w:t>
      </w:r>
      <w:r w:rsidR="00E74206" w:rsidRPr="00E74206">
        <w:t>S</w:t>
      </w:r>
      <w:r w:rsidR="003D2A7E">
        <w:t>cope 2)</w:t>
      </w:r>
      <w:r w:rsidR="00852033">
        <w:t xml:space="preserve"> ska redovisa</w:t>
      </w:r>
      <w:r w:rsidR="002F061C">
        <w:t>s</w:t>
      </w:r>
      <w:r w:rsidR="00852033">
        <w:t xml:space="preserve"> på två sätt.</w:t>
      </w:r>
      <w:r w:rsidR="00FA31D5">
        <w:t xml:space="preserve"> </w:t>
      </w:r>
      <w:r w:rsidR="005457CC">
        <w:t>Lärosäten</w:t>
      </w:r>
      <w:r w:rsidR="00D44D6E">
        <w:t xml:space="preserve"> bör beräkna och redovisa sina utsläpp enligt båda metoderna, men väljer sedan vilken </w:t>
      </w:r>
      <w:r w:rsidR="00FE6FF0">
        <w:t xml:space="preserve">metod som </w:t>
      </w:r>
      <w:r w:rsidR="00CD399C">
        <w:t xml:space="preserve">målsätts och </w:t>
      </w:r>
      <w:r w:rsidR="00C40830">
        <w:t xml:space="preserve">väljs som grund för </w:t>
      </w:r>
      <w:r w:rsidR="006C7331">
        <w:t xml:space="preserve">sin </w:t>
      </w:r>
      <w:r w:rsidR="00C654A9">
        <w:t>klimatbudget och målsättning</w:t>
      </w:r>
      <w:r w:rsidR="00C40830">
        <w:t xml:space="preserve">. De två metoderna kallas för marknadsbaserade </w:t>
      </w:r>
      <w:r w:rsidR="00C654A9">
        <w:t xml:space="preserve">respektive </w:t>
      </w:r>
      <w:r w:rsidR="00FF1027">
        <w:t>platsbaserade</w:t>
      </w:r>
      <w:r w:rsidR="00C40830">
        <w:t xml:space="preserve"> utsläpp.</w:t>
      </w:r>
    </w:p>
    <w:p w14:paraId="301AFD06" w14:textId="2636CDCF" w:rsidR="00DB075F" w:rsidRPr="00852033" w:rsidRDefault="002B50CE" w:rsidP="00541DE3">
      <w:pPr>
        <w:ind w:left="851"/>
      </w:pPr>
      <w:r w:rsidRPr="008B2A80">
        <w:rPr>
          <w:b/>
          <w:bCs/>
        </w:rPr>
        <w:t>Marknadsbaserade utsläpp</w:t>
      </w:r>
      <w:r>
        <w:t xml:space="preserve"> (Market-based): </w:t>
      </w:r>
      <w:r w:rsidR="00A86B06" w:rsidRPr="00A86B06">
        <w:t xml:space="preserve">innebär att utsläppen från köpt energi beräknas med hänsyn till köp av grön energi och ursprungsgarantier. Med denna metod </w:t>
      </w:r>
      <w:r w:rsidR="00F6054D">
        <w:t>kan</w:t>
      </w:r>
      <w:r w:rsidR="00A86B06" w:rsidRPr="00A86B06">
        <w:t xml:space="preserve"> det </w:t>
      </w:r>
      <w:r w:rsidR="00BE3AE2">
        <w:t>bli</w:t>
      </w:r>
      <w:r w:rsidR="00276B75">
        <w:t xml:space="preserve"> lättare</w:t>
      </w:r>
      <w:r w:rsidR="00A86B06" w:rsidRPr="00A86B06">
        <w:t xml:space="preserve"> att </w:t>
      </w:r>
      <w:r w:rsidR="00F6054D">
        <w:t xml:space="preserve">nå </w:t>
      </w:r>
      <w:r w:rsidR="00041469">
        <w:t>sina klimatmål</w:t>
      </w:r>
      <w:r w:rsidR="00276B75">
        <w:t xml:space="preserve"> inom Scope 2</w:t>
      </w:r>
      <w:r w:rsidR="00A86B06" w:rsidRPr="00A86B06">
        <w:t xml:space="preserve">. </w:t>
      </w:r>
      <w:r w:rsidR="00F6054D">
        <w:t xml:space="preserve">Särskilt om </w:t>
      </w:r>
      <w:r w:rsidR="00A86B06" w:rsidRPr="00A86B06">
        <w:t xml:space="preserve">grön el inte finns i basåret kan </w:t>
      </w:r>
      <w:r w:rsidR="00BE3AE2">
        <w:t>lärosäten</w:t>
      </w:r>
      <w:r w:rsidR="00A86B06" w:rsidRPr="00A86B06">
        <w:t xml:space="preserve"> se en stor </w:t>
      </w:r>
      <w:r w:rsidR="00E43636">
        <w:t>förbättring</w:t>
      </w:r>
      <w:r w:rsidR="00A86B06" w:rsidRPr="00A86B06">
        <w:t xml:space="preserve"> när sådan el införs, vilket tydligt visar det positiva med att köpa grön el. Dock har marknadsbaserad redovisning nackdelen att man inte kan synliggöra effektiviseringar av energianvändningen på samma sätt, eftersom dessa inte får samma genomslag i resultaträkningen. </w:t>
      </w:r>
    </w:p>
    <w:p w14:paraId="0E72CD89" w14:textId="2674F04A" w:rsidR="005F7052" w:rsidRPr="00852033" w:rsidRDefault="00C40830" w:rsidP="00541DE3">
      <w:pPr>
        <w:ind w:left="851"/>
      </w:pPr>
      <w:r w:rsidRPr="008B2A80">
        <w:rPr>
          <w:b/>
        </w:rPr>
        <w:t>Platsbaserade utsläpp</w:t>
      </w:r>
      <w:r>
        <w:t xml:space="preserve"> (Location</w:t>
      </w:r>
      <w:r w:rsidR="00FF1027">
        <w:t>-</w:t>
      </w:r>
      <w:r>
        <w:t>based):</w:t>
      </w:r>
      <w:r w:rsidR="00756D1E">
        <w:t xml:space="preserve"> </w:t>
      </w:r>
      <w:r w:rsidR="00881615" w:rsidRPr="00881615">
        <w:t xml:space="preserve">innebär att utsläppen från köpt energi beräknas utifrån medelutsläppen i det nät där verksamheten bedrivs. För elförbrukning rekommenderas att använda Nordisk elmix, medan det för fjärrvärme är lämpligt att utgå från medelutsläppen i det lokala fjärrvärmenätet där lärosätet är placerat. </w:t>
      </w:r>
      <w:r w:rsidR="009E6353">
        <w:t>Med</w:t>
      </w:r>
      <w:r w:rsidR="00881615" w:rsidRPr="00881615">
        <w:t xml:space="preserve"> platsbaserad metod </w:t>
      </w:r>
      <w:r w:rsidR="009E6353">
        <w:t>syns</w:t>
      </w:r>
      <w:r w:rsidR="00881615" w:rsidRPr="00881615">
        <w:t xml:space="preserve"> effektiviseringar av elanvändningen tydligt i målprogressen, </w:t>
      </w:r>
      <w:r w:rsidR="00EE5B9F">
        <w:t xml:space="preserve">däremot syns inte effekten av att välja grön </w:t>
      </w:r>
      <w:r w:rsidR="00F26713">
        <w:t>el</w:t>
      </w:r>
      <w:r w:rsidR="00881615" w:rsidRPr="00881615">
        <w:t xml:space="preserve">. Metoden </w:t>
      </w:r>
      <w:r w:rsidR="00F26713">
        <w:t xml:space="preserve">kan </w:t>
      </w:r>
      <w:r w:rsidR="00881615" w:rsidRPr="00881615">
        <w:t xml:space="preserve">anses ge en mer rättvisande bild av de faktiska utsläppen och underlättar jämförelser inom branschen. </w:t>
      </w:r>
    </w:p>
    <w:p w14:paraId="3B6347B7" w14:textId="14FC8481" w:rsidR="001B3AA6" w:rsidRPr="00471056" w:rsidRDefault="008C0769" w:rsidP="00780A7E">
      <w:pPr>
        <w:ind w:left="851"/>
        <w:rPr>
          <w:highlight w:val="cyan"/>
        </w:rPr>
      </w:pPr>
      <w:r w:rsidRPr="008C0769">
        <w:rPr>
          <w:b/>
          <w:color w:val="0A7A7A" w:themeColor="accent2" w:themeTint="E6"/>
        </w:rPr>
        <w:t>Rekommendation:</w:t>
      </w:r>
      <w:r w:rsidRPr="008C0769">
        <w:rPr>
          <w:color w:val="0A7A7A" w:themeColor="accent2" w:themeTint="E6"/>
        </w:rPr>
        <w:t xml:space="preserve"> </w:t>
      </w:r>
      <w:r w:rsidR="00CF4F77" w:rsidRPr="007642F5">
        <w:t>Lärosäten bör redovisa båd</w:t>
      </w:r>
      <w:r w:rsidR="29C7B562" w:rsidRPr="007642F5">
        <w:t>e marknadsbaserade och platsbaserade utsläpp för utsläpp från energi</w:t>
      </w:r>
      <w:r w:rsidR="2BA4BADB" w:rsidRPr="007642F5">
        <w:t xml:space="preserve"> och </w:t>
      </w:r>
      <w:r w:rsidR="00780A7E" w:rsidRPr="007642F5">
        <w:t>kommunicera vilken redovisningsmetod som avses i klimatmål och klimatbudget</w:t>
      </w:r>
      <w:r w:rsidR="001A5632">
        <w:t>.</w:t>
      </w:r>
      <w:r w:rsidR="00780A7E">
        <w:t xml:space="preserve"> </w:t>
      </w:r>
    </w:p>
    <w:p w14:paraId="59720795" w14:textId="18D16C35" w:rsidR="0077696E" w:rsidRDefault="00343FB4" w:rsidP="001D566E">
      <w:pPr>
        <w:pStyle w:val="Numreradrubrik3"/>
        <w:outlineLvl w:val="3"/>
      </w:pPr>
      <w:bookmarkStart w:id="27" w:name="_Toc211330621"/>
      <w:bookmarkStart w:id="28" w:name="_Toc211335710"/>
      <w:bookmarkStart w:id="29" w:name="_Toc216352707"/>
      <w:r>
        <w:t>Lokalernas energianvändning</w:t>
      </w:r>
      <w:bookmarkEnd w:id="27"/>
      <w:bookmarkEnd w:id="28"/>
      <w:bookmarkEnd w:id="29"/>
    </w:p>
    <w:p w14:paraId="62E7760C" w14:textId="25043D6B" w:rsidR="00F27086" w:rsidRDefault="00442CBA" w:rsidP="00720A93">
      <w:r>
        <w:t xml:space="preserve">Lokalernas </w:t>
      </w:r>
      <w:r w:rsidR="0059637F">
        <w:t>energianvändning</w:t>
      </w:r>
      <w:r>
        <w:t xml:space="preserve"> </w:t>
      </w:r>
      <w:r w:rsidR="007563F8">
        <w:t xml:space="preserve">och utsläpp utgör en väsentlig del av de flesta lärosätens klimatutsläpp. </w:t>
      </w:r>
      <w:r w:rsidR="00BD318E">
        <w:t xml:space="preserve">Många lärosäten har flera olika hyresvärdar och </w:t>
      </w:r>
      <w:r w:rsidR="000F650A">
        <w:t xml:space="preserve">upplägg för sin lokalförsörjning. </w:t>
      </w:r>
      <w:r w:rsidR="00AC264B">
        <w:t>Önskvärt är att hitta en övergripande gemensam princip för hur utsläppen för lokaldri</w:t>
      </w:r>
      <w:r w:rsidR="00852FF6">
        <w:t>ft redovisas</w:t>
      </w:r>
      <w:r w:rsidR="00646298">
        <w:t>.</w:t>
      </w:r>
      <w:r w:rsidR="00FE2F8A">
        <w:t xml:space="preserve"> </w:t>
      </w:r>
    </w:p>
    <w:p w14:paraId="4A50CB14" w14:textId="516A82DD" w:rsidR="005068D8" w:rsidRDefault="00A04B6A" w:rsidP="00720A93">
      <w:r>
        <w:t xml:space="preserve">För majoriteten av lärosätenas lokalförsörjning finns en extern hyresvärd </w:t>
      </w:r>
      <w:r w:rsidR="00671CB6">
        <w:t xml:space="preserve">som </w:t>
      </w:r>
      <w:r w:rsidR="00813991">
        <w:t xml:space="preserve">har den huvudsakliga operationella kontrollen över byggnaderna, och har rådighet över investeringar och effektiviseringsarbete. </w:t>
      </w:r>
      <w:r w:rsidR="00497DA0">
        <w:t xml:space="preserve">I </w:t>
      </w:r>
      <w:r w:rsidR="001868A1">
        <w:t>många</w:t>
      </w:r>
      <w:r w:rsidR="00497DA0">
        <w:t xml:space="preserve"> fall </w:t>
      </w:r>
      <w:r w:rsidR="00F027AA">
        <w:t>kommer energianvändningen</w:t>
      </w:r>
      <w:r w:rsidR="000C79CF">
        <w:t xml:space="preserve"> till både fastighetsdrift</w:t>
      </w:r>
      <w:r w:rsidR="005068D8">
        <w:t xml:space="preserve"> (</w:t>
      </w:r>
      <w:r w:rsidR="00263F99">
        <w:t xml:space="preserve">ventilation, </w:t>
      </w:r>
      <w:r w:rsidR="00A106B1">
        <w:t>uppvärmning, kyla mm)</w:t>
      </w:r>
      <w:r w:rsidR="000C79CF">
        <w:t xml:space="preserve"> </w:t>
      </w:r>
      <w:r w:rsidR="00A106B1">
        <w:t>och verksamhet (</w:t>
      </w:r>
      <w:r w:rsidR="00CE2058">
        <w:t xml:space="preserve">datorer, </w:t>
      </w:r>
      <w:r w:rsidR="007247ED">
        <w:t>utrustning mm</w:t>
      </w:r>
      <w:r w:rsidR="00A106B1">
        <w:t xml:space="preserve">) </w:t>
      </w:r>
      <w:r w:rsidR="001F1420">
        <w:t>som en del av hyran och lärosätena står inte själva som energiköpare.</w:t>
      </w:r>
      <w:r w:rsidR="00CD2C28">
        <w:t xml:space="preserve"> </w:t>
      </w:r>
      <w:r w:rsidR="00EB2E90">
        <w:lastRenderedPageBreak/>
        <w:t>Många lärosäten har ett befintligt arbete med att skilja på fastighetsenergi</w:t>
      </w:r>
      <w:r w:rsidR="005068D8">
        <w:t>n</w:t>
      </w:r>
      <w:r w:rsidR="00EB2E90">
        <w:t xml:space="preserve"> som hyresvärden kan anses ha kontroll över, och verksamhetsenergi</w:t>
      </w:r>
      <w:r w:rsidR="005068D8">
        <w:t xml:space="preserve">n </w:t>
      </w:r>
      <w:r w:rsidR="007247ED">
        <w:t xml:space="preserve">som </w:t>
      </w:r>
      <w:r w:rsidR="009E736E">
        <w:t>lärosätet kan anses ha kontroll över.</w:t>
      </w:r>
    </w:p>
    <w:p w14:paraId="04800A92" w14:textId="5344F0E9" w:rsidR="000B3C39" w:rsidRPr="00442CBA" w:rsidRDefault="00CD2C28" w:rsidP="00720A93">
      <w:r>
        <w:t xml:space="preserve">Därför rekommenderas att </w:t>
      </w:r>
      <w:r w:rsidR="00B641B2">
        <w:t>energianvändning</w:t>
      </w:r>
      <w:r w:rsidR="00F767D1">
        <w:t xml:space="preserve">en </w:t>
      </w:r>
      <w:r w:rsidR="003C7062">
        <w:t>i lokalerna</w:t>
      </w:r>
      <w:r w:rsidR="00A23B35">
        <w:t xml:space="preserve"> placeras under </w:t>
      </w:r>
      <w:r w:rsidR="00A23B35" w:rsidRPr="00D37455">
        <w:rPr>
          <w:b/>
          <w:bCs/>
        </w:rPr>
        <w:t xml:space="preserve">kategori </w:t>
      </w:r>
      <w:r w:rsidR="004622D5" w:rsidRPr="00D37455">
        <w:rPr>
          <w:b/>
          <w:bCs/>
        </w:rPr>
        <w:t>3.</w:t>
      </w:r>
      <w:r w:rsidR="007C6761" w:rsidRPr="00D37455">
        <w:rPr>
          <w:b/>
          <w:bCs/>
        </w:rPr>
        <w:t>8</w:t>
      </w:r>
      <w:r w:rsidR="00E74206">
        <w:rPr>
          <w:b/>
          <w:bCs/>
        </w:rPr>
        <w:t xml:space="preserve"> -</w:t>
      </w:r>
      <w:r w:rsidR="00D102E5" w:rsidRPr="00D37455">
        <w:rPr>
          <w:b/>
          <w:bCs/>
        </w:rPr>
        <w:t xml:space="preserve"> </w:t>
      </w:r>
      <w:r w:rsidR="005275C3">
        <w:rPr>
          <w:b/>
          <w:bCs/>
        </w:rPr>
        <w:t>U</w:t>
      </w:r>
      <w:r w:rsidR="005275C3" w:rsidRPr="00D37455">
        <w:rPr>
          <w:b/>
          <w:bCs/>
        </w:rPr>
        <w:t xml:space="preserve">ppströms </w:t>
      </w:r>
      <w:r w:rsidR="00D102E5" w:rsidRPr="00D37455">
        <w:rPr>
          <w:b/>
          <w:bCs/>
        </w:rPr>
        <w:t>inhyrda tillgångar</w:t>
      </w:r>
      <w:r w:rsidR="00740A50">
        <w:t>.</w:t>
      </w:r>
      <w:r w:rsidR="00EC7873">
        <w:t xml:space="preserve"> </w:t>
      </w:r>
    </w:p>
    <w:p w14:paraId="3378F56E" w14:textId="47E1EC19" w:rsidR="00033003" w:rsidRDefault="004C5D37" w:rsidP="00B960F1">
      <w:pPr>
        <w:ind w:left="851"/>
      </w:pPr>
      <w:r w:rsidRPr="008C0769">
        <w:rPr>
          <w:b/>
          <w:color w:val="0A7A7A" w:themeColor="accent2" w:themeTint="E6"/>
        </w:rPr>
        <w:t>Rekommendation:</w:t>
      </w:r>
      <w:r w:rsidRPr="008C0769">
        <w:rPr>
          <w:color w:val="0A7A7A" w:themeColor="accent2" w:themeTint="E6"/>
        </w:rPr>
        <w:t xml:space="preserve"> </w:t>
      </w:r>
      <w:r w:rsidR="001463D8" w:rsidRPr="000C3D0E">
        <w:t>Placera</w:t>
      </w:r>
      <w:r w:rsidR="000744AE" w:rsidRPr="000C3D0E">
        <w:t xml:space="preserve"> utsläpp från</w:t>
      </w:r>
      <w:r w:rsidR="001463D8" w:rsidRPr="000C3D0E">
        <w:t xml:space="preserve"> </w:t>
      </w:r>
      <w:r w:rsidR="001753AB">
        <w:t xml:space="preserve">verksamhetsenergi </w:t>
      </w:r>
      <w:r w:rsidR="006D1045">
        <w:t>under</w:t>
      </w:r>
      <w:r w:rsidR="001753AB">
        <w:t xml:space="preserve"> </w:t>
      </w:r>
      <w:r w:rsidR="006D1045" w:rsidRPr="006D1045">
        <w:rPr>
          <w:b/>
          <w:bCs/>
        </w:rPr>
        <w:t>S</w:t>
      </w:r>
      <w:r w:rsidR="001753AB" w:rsidRPr="006D1045">
        <w:rPr>
          <w:b/>
          <w:bCs/>
        </w:rPr>
        <w:t>cope 2</w:t>
      </w:r>
      <w:r w:rsidR="001753AB">
        <w:t xml:space="preserve">, och </w:t>
      </w:r>
      <w:r w:rsidR="006D1045">
        <w:t>fastighetsenergi</w:t>
      </w:r>
      <w:r w:rsidR="001463D8" w:rsidRPr="000C3D0E">
        <w:t xml:space="preserve"> i lokaler</w:t>
      </w:r>
      <w:r w:rsidR="00AD5F42" w:rsidRPr="000C3D0E">
        <w:t xml:space="preserve"> </w:t>
      </w:r>
      <w:r w:rsidR="001463D8" w:rsidRPr="000C3D0E">
        <w:t xml:space="preserve">under </w:t>
      </w:r>
      <w:r w:rsidR="001463D8" w:rsidRPr="000C3D0E">
        <w:rPr>
          <w:b/>
        </w:rPr>
        <w:t>kategori 3.8</w:t>
      </w:r>
      <w:r w:rsidR="007D7FD4" w:rsidRPr="000C3D0E">
        <w:rPr>
          <w:b/>
        </w:rPr>
        <w:t xml:space="preserve"> - </w:t>
      </w:r>
      <w:r w:rsidR="005275C3" w:rsidRPr="000C3D0E">
        <w:rPr>
          <w:b/>
        </w:rPr>
        <w:t xml:space="preserve">Uppströms </w:t>
      </w:r>
      <w:r w:rsidR="001463D8" w:rsidRPr="000C3D0E">
        <w:rPr>
          <w:b/>
        </w:rPr>
        <w:t>inhyrda tillgångar</w:t>
      </w:r>
      <w:r w:rsidR="001463D8" w:rsidRPr="000C3D0E">
        <w:t>.</w:t>
      </w:r>
      <w:r w:rsidR="00786263">
        <w:t xml:space="preserve"> Eventuella utsläpp från köldmedieläckage i värmepumpsanläggningar och kylmaskiner som ägs och handhas av hyresvärden bör inkluderas</w:t>
      </w:r>
      <w:r w:rsidR="006D1045">
        <w:t xml:space="preserve"> i 3.8</w:t>
      </w:r>
      <w:r w:rsidR="00786263">
        <w:t>.</w:t>
      </w:r>
      <w:r w:rsidR="001753AB">
        <w:t xml:space="preserve"> För eventuella avvikande lokaler där lärosätet själv står på el- och värmeavtal för fastighetsändamål rekommenderas dessa att hanteras på samma sätt.</w:t>
      </w:r>
    </w:p>
    <w:p w14:paraId="1734EBFF" w14:textId="10621D4F" w:rsidR="00F45DE9" w:rsidRDefault="00F45DE9" w:rsidP="00F45DE9">
      <w:pPr>
        <w:pStyle w:val="Numreradrubrik3"/>
      </w:pPr>
      <w:bookmarkStart w:id="30" w:name="_Toc211330622"/>
      <w:bookmarkStart w:id="31" w:name="_Toc211335711"/>
      <w:bookmarkStart w:id="32" w:name="_Toc216352708"/>
      <w:r>
        <w:t xml:space="preserve">Avvikande verksamheter och </w:t>
      </w:r>
      <w:bookmarkEnd w:id="30"/>
      <w:bookmarkEnd w:id="31"/>
      <w:r>
        <w:t>processenergi</w:t>
      </w:r>
      <w:bookmarkEnd w:id="32"/>
    </w:p>
    <w:p w14:paraId="3DCEF33B" w14:textId="0C105C73" w:rsidR="00F45DE9" w:rsidRPr="00F45DE9" w:rsidRDefault="00970E56" w:rsidP="00F45DE9">
      <w:r>
        <w:t xml:space="preserve">Hos lärosäten </w:t>
      </w:r>
      <w:r w:rsidR="00BA5E80">
        <w:t xml:space="preserve">förekommer </w:t>
      </w:r>
      <w:r w:rsidR="00A16FCE">
        <w:t>ofta</w:t>
      </w:r>
      <w:r w:rsidR="00BA5E80">
        <w:t xml:space="preserve"> verksamheter som </w:t>
      </w:r>
      <w:r w:rsidR="001669D1">
        <w:t>avviker från vanlig</w:t>
      </w:r>
      <w:r w:rsidR="001F33FF">
        <w:t>a kontors- och undervisningsmiljöer</w:t>
      </w:r>
      <w:r w:rsidR="00A16FCE">
        <w:t>, som kan vara energikrävande och utsläppsgenererande. Dessa kommer att behöva hanteras individuellt per lä</w:t>
      </w:r>
      <w:r w:rsidR="00CC008C">
        <w:t>rosäte</w:t>
      </w:r>
      <w:r w:rsidR="00526B0F">
        <w:t xml:space="preserve"> och verksamhet.</w:t>
      </w:r>
      <w:r w:rsidR="006103F5">
        <w:t xml:space="preserve"> </w:t>
      </w:r>
      <w:r w:rsidR="006103F5" w:rsidRPr="00987001">
        <w:t xml:space="preserve">Men </w:t>
      </w:r>
      <w:r w:rsidR="003D5F3C" w:rsidRPr="00987001">
        <w:t>följande ö</w:t>
      </w:r>
      <w:r w:rsidR="0049029E" w:rsidRPr="00987001">
        <w:t xml:space="preserve">vergripande principer </w:t>
      </w:r>
      <w:r w:rsidR="00EC2C7D" w:rsidRPr="00987001">
        <w:t>rekommenderas</w:t>
      </w:r>
      <w:r w:rsidR="0049029E">
        <w:t>:</w:t>
      </w:r>
    </w:p>
    <w:p w14:paraId="2569DF4B" w14:textId="1C64B2F0" w:rsidR="004F1FAF" w:rsidRPr="00F95CA5" w:rsidRDefault="004F1FAF" w:rsidP="00515D22">
      <w:pPr>
        <w:ind w:left="851"/>
        <w:rPr>
          <w:bCs/>
        </w:rPr>
      </w:pPr>
      <w:r w:rsidRPr="000B7AF1">
        <w:rPr>
          <w:b/>
          <w:bCs/>
        </w:rPr>
        <w:t xml:space="preserve">Energiintensiv </w:t>
      </w:r>
      <w:r>
        <w:rPr>
          <w:b/>
          <w:bCs/>
        </w:rPr>
        <w:t>specialutrustning och processenergi</w:t>
      </w:r>
      <w:r w:rsidRPr="000B7AF1">
        <w:rPr>
          <w:b/>
          <w:bCs/>
        </w:rPr>
        <w:t>:</w:t>
      </w:r>
      <w:r>
        <w:t xml:space="preserve"> Energiintensiv specialverksamhet i lärosätets egen regi (Exempel: serverrum, datahall, frysrum, labbutrustning) bör redovisas i lärosätets eget Scope 1 och 2</w:t>
      </w:r>
      <w:r w:rsidR="00534142">
        <w:t xml:space="preserve"> tillsammans med verksamhetsenergi</w:t>
      </w:r>
      <w:r w:rsidR="00740DB5">
        <w:t>n</w:t>
      </w:r>
      <w:r>
        <w:t xml:space="preserve">. Om energiintensiv specialverksamhet bedrivs i bolagsform i samverkan med externa aktörer kan aktiviteten placeras under </w:t>
      </w:r>
      <w:r w:rsidRPr="00F95CA5">
        <w:rPr>
          <w:bCs/>
        </w:rPr>
        <w:t>kategori 3.15 – Investeringar.</w:t>
      </w:r>
    </w:p>
    <w:p w14:paraId="4FFEEADB" w14:textId="7FE1D320" w:rsidR="0049029E" w:rsidRPr="00F45DE9" w:rsidRDefault="004F026F" w:rsidP="00515D22">
      <w:pPr>
        <w:ind w:left="851"/>
      </w:pPr>
      <w:r w:rsidRPr="005D62EB">
        <w:rPr>
          <w:b/>
        </w:rPr>
        <w:t xml:space="preserve">Verksamheter i bolagsform och </w:t>
      </w:r>
      <w:r w:rsidR="00565D38" w:rsidRPr="005D62EB">
        <w:rPr>
          <w:b/>
        </w:rPr>
        <w:t xml:space="preserve">delägda </w:t>
      </w:r>
      <w:r w:rsidR="00F362FE" w:rsidRPr="005D62EB">
        <w:rPr>
          <w:b/>
          <w:bCs/>
        </w:rPr>
        <w:t>ver</w:t>
      </w:r>
      <w:r w:rsidR="005D62EB" w:rsidRPr="005D62EB">
        <w:rPr>
          <w:b/>
          <w:bCs/>
        </w:rPr>
        <w:t>ksamheter</w:t>
      </w:r>
      <w:r w:rsidR="005D62EB">
        <w:t xml:space="preserve">: </w:t>
      </w:r>
      <w:r w:rsidR="00681983">
        <w:t xml:space="preserve">Utsläpp från </w:t>
      </w:r>
      <w:r w:rsidR="006757C3">
        <w:t xml:space="preserve">initiativ som drivs i bolagsform </w:t>
      </w:r>
      <w:r w:rsidR="003360FC">
        <w:t xml:space="preserve">där lärosätet </w:t>
      </w:r>
      <w:r w:rsidR="00D65642">
        <w:t>påverkar genom ägardirektiv</w:t>
      </w:r>
      <w:r w:rsidR="00081C50">
        <w:t xml:space="preserve"> kan placeras </w:t>
      </w:r>
      <w:r w:rsidR="00681983" w:rsidRPr="004F1FAF">
        <w:t xml:space="preserve">under </w:t>
      </w:r>
      <w:r w:rsidR="00E74206" w:rsidRPr="004F1FAF">
        <w:t xml:space="preserve">kategori </w:t>
      </w:r>
      <w:r w:rsidR="009F71C4" w:rsidRPr="004F1FAF">
        <w:t>3.15</w:t>
      </w:r>
      <w:r w:rsidR="00E74206" w:rsidRPr="004F1FAF">
        <w:t xml:space="preserve"> -</w:t>
      </w:r>
      <w:r w:rsidR="00832512" w:rsidRPr="004F1FAF">
        <w:t xml:space="preserve"> </w:t>
      </w:r>
      <w:r w:rsidR="005275C3" w:rsidRPr="004F1FAF">
        <w:t>Investeringar</w:t>
      </w:r>
      <w:r w:rsidR="00130AD1">
        <w:t xml:space="preserve">, </w:t>
      </w:r>
      <w:r w:rsidR="00FC4FDC">
        <w:t xml:space="preserve">där </w:t>
      </w:r>
      <w:r w:rsidR="006B3792">
        <w:t>lärosätets andel av utsläppen motsvarar ägarandelen</w:t>
      </w:r>
      <w:r w:rsidR="004D58E1">
        <w:t xml:space="preserve">. </w:t>
      </w:r>
      <w:r w:rsidR="00065F18">
        <w:t xml:space="preserve">Om lärosätet </w:t>
      </w:r>
      <w:r w:rsidR="007D5CF4">
        <w:t xml:space="preserve">har stor rådighet över verksamheten </w:t>
      </w:r>
      <w:r w:rsidR="0061645C">
        <w:t xml:space="preserve">bör </w:t>
      </w:r>
      <w:r w:rsidR="00814538">
        <w:t xml:space="preserve">lärosätet överväga att </w:t>
      </w:r>
      <w:r w:rsidR="00937554">
        <w:t xml:space="preserve">lyfta in utsläppen </w:t>
      </w:r>
      <w:r w:rsidR="00453CEE">
        <w:t>under övriga GHG-kategorier (Scope 1, 2 och övriga Scope 3-kategorier)</w:t>
      </w:r>
      <w:r w:rsidR="00F643CB">
        <w:t>.</w:t>
      </w:r>
    </w:p>
    <w:p w14:paraId="01EAE900" w14:textId="06C32348" w:rsidR="00453CEE" w:rsidRPr="00F45DE9" w:rsidRDefault="00453CEE" w:rsidP="00515D22">
      <w:pPr>
        <w:ind w:left="851"/>
      </w:pPr>
      <w:r w:rsidRPr="00332757">
        <w:rPr>
          <w:b/>
        </w:rPr>
        <w:t xml:space="preserve">Verksamhet som </w:t>
      </w:r>
      <w:r w:rsidR="483029AA" w:rsidRPr="3601872D">
        <w:rPr>
          <w:b/>
          <w:bCs/>
        </w:rPr>
        <w:t>bedrivs</w:t>
      </w:r>
      <w:r w:rsidR="00402205" w:rsidRPr="00332757">
        <w:rPr>
          <w:b/>
        </w:rPr>
        <w:t xml:space="preserve"> hos externa aktörer:</w:t>
      </w:r>
      <w:r>
        <w:t xml:space="preserve"> </w:t>
      </w:r>
      <w:r w:rsidR="00D4343E">
        <w:t>Utsläpp som sker i samband med praktikperioder</w:t>
      </w:r>
      <w:r w:rsidR="006F6A11">
        <w:t xml:space="preserve"> eller annan</w:t>
      </w:r>
      <w:r w:rsidR="00D4343E">
        <w:t xml:space="preserve"> </w:t>
      </w:r>
      <w:r w:rsidR="00835A8F">
        <w:t>närings</w:t>
      </w:r>
      <w:r w:rsidR="00585086">
        <w:t>livs</w:t>
      </w:r>
      <w:r w:rsidR="00835A8F">
        <w:t>integrerad utbildning</w:t>
      </w:r>
      <w:r w:rsidR="00585086">
        <w:t xml:space="preserve"> och forskning </w:t>
      </w:r>
      <w:r w:rsidR="00CF5214">
        <w:t xml:space="preserve">kan placeras helt utanför </w:t>
      </w:r>
      <w:r w:rsidR="0090120B">
        <w:t xml:space="preserve">lärosätets klimatbokslut </w:t>
      </w:r>
      <w:r w:rsidR="0053615A">
        <w:t xml:space="preserve">och de utsläpp som genereras kan </w:t>
      </w:r>
      <w:r w:rsidR="00AC1076">
        <w:t xml:space="preserve">anses </w:t>
      </w:r>
      <w:r w:rsidR="003364CC">
        <w:t xml:space="preserve">uppkomma i samband med </w:t>
      </w:r>
      <w:r w:rsidR="00956211">
        <w:t>ordinarie</w:t>
      </w:r>
      <w:r w:rsidR="003364CC">
        <w:t xml:space="preserve"> </w:t>
      </w:r>
      <w:r w:rsidR="00966468">
        <w:t>verksamhet</w:t>
      </w:r>
      <w:r w:rsidR="00585086">
        <w:t xml:space="preserve"> </w:t>
      </w:r>
      <w:r w:rsidR="00956211">
        <w:t xml:space="preserve">hos den externa aktören </w:t>
      </w:r>
      <w:r w:rsidR="006F6A11">
        <w:t xml:space="preserve">(Exempel: </w:t>
      </w:r>
      <w:r w:rsidR="00CF5214">
        <w:t>läkarutbildning integrerad i ordinarie sjukvård)</w:t>
      </w:r>
      <w:r w:rsidR="00F643CB">
        <w:t>.</w:t>
      </w:r>
    </w:p>
    <w:p w14:paraId="22A5330D" w14:textId="53839346" w:rsidR="00884BB7" w:rsidRDefault="00884BB7" w:rsidP="00720A93">
      <w:pPr>
        <w:pStyle w:val="Numreradrubrik3"/>
      </w:pPr>
      <w:bookmarkStart w:id="33" w:name="_Toc211330623"/>
      <w:bookmarkStart w:id="34" w:name="_Toc211335712"/>
      <w:bookmarkStart w:id="35" w:name="_Toc216352709"/>
      <w:r>
        <w:t>Byggnation</w:t>
      </w:r>
      <w:r w:rsidR="0079396C">
        <w:t xml:space="preserve">, </w:t>
      </w:r>
      <w:r>
        <w:t>lokalanpassningar</w:t>
      </w:r>
      <w:r w:rsidR="0079396C">
        <w:t xml:space="preserve"> och övriga lokalkopplade utsläpp</w:t>
      </w:r>
      <w:bookmarkEnd w:id="33"/>
      <w:bookmarkEnd w:id="34"/>
      <w:bookmarkEnd w:id="35"/>
    </w:p>
    <w:p w14:paraId="36A296DA" w14:textId="200396C4" w:rsidR="00AE633E" w:rsidRDefault="008716B6" w:rsidP="00AE633E">
      <w:r>
        <w:t>Lärosätenas</w:t>
      </w:r>
      <w:r w:rsidDel="0065203C">
        <w:t xml:space="preserve"> </w:t>
      </w:r>
      <w:r w:rsidR="0065203C">
        <w:t xml:space="preserve">användning av lokaler </w:t>
      </w:r>
      <w:r>
        <w:t xml:space="preserve">är </w:t>
      </w:r>
      <w:r w:rsidR="0001590E">
        <w:t>förenade med utsläpp</w:t>
      </w:r>
      <w:r w:rsidR="00EA17FB">
        <w:t xml:space="preserve"> utöver vad som kan kopplas till energianvändningen. </w:t>
      </w:r>
      <w:r w:rsidR="00906BB2">
        <w:t xml:space="preserve">I GHG-protokollet är energiutsläppen från inhyrda tillgångar obligatoriskt att inkludera, </w:t>
      </w:r>
      <w:r w:rsidR="0082278B">
        <w:t xml:space="preserve">medan utsläpp kopplade till produktion och byggnation av tillgången, samt övrigt underhåll, är </w:t>
      </w:r>
      <w:r w:rsidR="0082278B" w:rsidRPr="00F6170F">
        <w:rPr>
          <w:b/>
        </w:rPr>
        <w:t>frivilligt</w:t>
      </w:r>
      <w:r w:rsidR="0082278B" w:rsidRPr="00155E18">
        <w:rPr>
          <w:bCs/>
        </w:rPr>
        <w:t>.</w:t>
      </w:r>
      <w:r w:rsidR="0018507F">
        <w:t xml:space="preserve"> </w:t>
      </w:r>
      <w:r w:rsidR="0018507F" w:rsidRPr="006651C0">
        <w:t>Följande principer rekommenderas:</w:t>
      </w:r>
    </w:p>
    <w:p w14:paraId="105F0D23" w14:textId="3348438E" w:rsidR="000176D8" w:rsidRDefault="00263A08" w:rsidP="00515D22">
      <w:pPr>
        <w:ind w:left="851"/>
      </w:pPr>
      <w:r w:rsidRPr="0012763D">
        <w:rPr>
          <w:b/>
          <w:bCs/>
        </w:rPr>
        <w:t>Lokalanpassnings</w:t>
      </w:r>
      <w:r w:rsidR="0012763D" w:rsidRPr="0012763D">
        <w:rPr>
          <w:b/>
          <w:bCs/>
        </w:rPr>
        <w:t xml:space="preserve">- och underhållsprojekt som bekostas </w:t>
      </w:r>
      <w:r w:rsidR="00193692">
        <w:rPr>
          <w:b/>
          <w:bCs/>
        </w:rPr>
        <w:t xml:space="preserve">och beställs </w:t>
      </w:r>
      <w:r w:rsidR="0012763D" w:rsidRPr="0012763D">
        <w:rPr>
          <w:b/>
          <w:bCs/>
        </w:rPr>
        <w:t>av lärosätet själv:</w:t>
      </w:r>
      <w:r w:rsidR="0012763D">
        <w:t xml:space="preserve"> Utsläppen </w:t>
      </w:r>
      <w:r w:rsidR="006E2D00">
        <w:t>ska</w:t>
      </w:r>
      <w:r w:rsidR="0012763D">
        <w:t xml:space="preserve"> </w:t>
      </w:r>
      <w:r w:rsidR="0012763D" w:rsidRPr="00A36593">
        <w:t>inkluderas i 3.1</w:t>
      </w:r>
      <w:r w:rsidR="00834A22" w:rsidRPr="00A36593">
        <w:t xml:space="preserve"> </w:t>
      </w:r>
      <w:r w:rsidR="00956759" w:rsidRPr="00A36593">
        <w:t>–</w:t>
      </w:r>
      <w:r w:rsidR="00834A22" w:rsidRPr="00A36593">
        <w:t xml:space="preserve"> </w:t>
      </w:r>
      <w:r w:rsidR="005275C3" w:rsidRPr="00515D22">
        <w:t>V</w:t>
      </w:r>
      <w:r w:rsidR="005275C3" w:rsidRPr="00A36593">
        <w:t xml:space="preserve">aror </w:t>
      </w:r>
      <w:r w:rsidR="00956759" w:rsidRPr="00A36593">
        <w:t>och tjänster</w:t>
      </w:r>
      <w:r w:rsidR="0012763D" w:rsidRPr="00A36593">
        <w:t xml:space="preserve"> eller 3.2</w:t>
      </w:r>
      <w:r w:rsidR="00834A22" w:rsidRPr="00A36593">
        <w:t xml:space="preserve"> – </w:t>
      </w:r>
      <w:r w:rsidR="0090720E" w:rsidRPr="00515D22">
        <w:t>kapitalvaror</w:t>
      </w:r>
      <w:r w:rsidR="0090720E" w:rsidRPr="00A36593">
        <w:t xml:space="preserve"> </w:t>
      </w:r>
      <w:r w:rsidR="0012763D" w:rsidRPr="00A36593">
        <w:t>i likhet</w:t>
      </w:r>
      <w:r w:rsidR="0012763D">
        <w:t xml:space="preserve"> med andra köp och investeringar</w:t>
      </w:r>
      <w:r w:rsidR="00D73856">
        <w:t xml:space="preserve"> och beräknas antingen genom spend-analys eller noggrannare beräkningar.</w:t>
      </w:r>
    </w:p>
    <w:p w14:paraId="1ACE33ED" w14:textId="07ED10EE" w:rsidR="00743D0F" w:rsidRPr="00175E17" w:rsidRDefault="00B71458" w:rsidP="00515D22">
      <w:pPr>
        <w:ind w:left="851"/>
      </w:pPr>
      <w:r>
        <w:rPr>
          <w:b/>
          <w:bCs/>
        </w:rPr>
        <w:t>Nyproduktion av undervisningslokaler</w:t>
      </w:r>
      <w:r w:rsidRPr="0012763D">
        <w:rPr>
          <w:b/>
          <w:bCs/>
        </w:rPr>
        <w:t xml:space="preserve"> </w:t>
      </w:r>
      <w:r>
        <w:rPr>
          <w:b/>
          <w:bCs/>
        </w:rPr>
        <w:t xml:space="preserve">och </w:t>
      </w:r>
      <w:r w:rsidR="00175E17">
        <w:rPr>
          <w:b/>
          <w:bCs/>
        </w:rPr>
        <w:t>l</w:t>
      </w:r>
      <w:r w:rsidR="005E4339" w:rsidRPr="0012763D">
        <w:rPr>
          <w:b/>
          <w:bCs/>
        </w:rPr>
        <w:t xml:space="preserve">okalanpassningsprojekt som </w:t>
      </w:r>
      <w:r w:rsidR="00743D0F">
        <w:rPr>
          <w:b/>
          <w:bCs/>
        </w:rPr>
        <w:t>drivs av hyresvärden:</w:t>
      </w:r>
      <w:r w:rsidR="00175E17">
        <w:rPr>
          <w:b/>
          <w:bCs/>
        </w:rPr>
        <w:t xml:space="preserve"> </w:t>
      </w:r>
      <w:r w:rsidR="00B87FA7">
        <w:t xml:space="preserve">Inkludering av dessa utsläpp är frivilligt enligt GHG-protokollet. Om de inkluderas redovisas de </w:t>
      </w:r>
      <w:r w:rsidR="00B87FA7" w:rsidRPr="00A36593">
        <w:t xml:space="preserve">under </w:t>
      </w:r>
      <w:r w:rsidR="00DB425F" w:rsidRPr="00A36593">
        <w:t xml:space="preserve">3.8 – </w:t>
      </w:r>
      <w:r w:rsidR="005275C3" w:rsidRPr="00515D22">
        <w:t>U</w:t>
      </w:r>
      <w:r w:rsidR="005275C3" w:rsidRPr="00A36593">
        <w:t xml:space="preserve">ppströms </w:t>
      </w:r>
      <w:r w:rsidR="00DB425F" w:rsidRPr="00A36593">
        <w:t>inhyrda tillgångar och</w:t>
      </w:r>
      <w:r w:rsidR="00DB425F">
        <w:t xml:space="preserve"> data efterfrågas från hyresvärd.</w:t>
      </w:r>
      <w:r w:rsidR="00125647">
        <w:t xml:space="preserve"> </w:t>
      </w:r>
    </w:p>
    <w:p w14:paraId="7D9BBC0F" w14:textId="4CB01AC4" w:rsidR="00D73856" w:rsidRPr="00A36593" w:rsidRDefault="000379BC" w:rsidP="00515D22">
      <w:pPr>
        <w:ind w:left="851"/>
      </w:pPr>
      <w:r>
        <w:rPr>
          <w:b/>
          <w:bCs/>
        </w:rPr>
        <w:t>M</w:t>
      </w:r>
      <w:r w:rsidR="0049011C">
        <w:rPr>
          <w:b/>
          <w:bCs/>
        </w:rPr>
        <w:t>arkskötsel</w:t>
      </w:r>
      <w:r>
        <w:rPr>
          <w:b/>
          <w:bCs/>
        </w:rPr>
        <w:t>, snöröjning</w:t>
      </w:r>
      <w:r w:rsidR="0049011C">
        <w:rPr>
          <w:b/>
          <w:bCs/>
        </w:rPr>
        <w:t xml:space="preserve"> och </w:t>
      </w:r>
      <w:r w:rsidR="0018507F">
        <w:rPr>
          <w:b/>
          <w:bCs/>
        </w:rPr>
        <w:t>liknande:</w:t>
      </w:r>
      <w:r w:rsidR="000B603D">
        <w:rPr>
          <w:b/>
          <w:bCs/>
        </w:rPr>
        <w:t xml:space="preserve"> </w:t>
      </w:r>
      <w:r w:rsidR="00150AEA">
        <w:t>Fordonsdrift i lärosätets egen regi bör rapporteras i Scope 1</w:t>
      </w:r>
      <w:r w:rsidR="00242B0F">
        <w:t xml:space="preserve">. </w:t>
      </w:r>
      <w:r w:rsidR="00586908">
        <w:t>Inkludering av m</w:t>
      </w:r>
      <w:r w:rsidR="00242B0F">
        <w:t xml:space="preserve">arkskötsel som köps som tjänst av lärosätet </w:t>
      </w:r>
      <w:r w:rsidR="00F528CF">
        <w:t>kan redovisas</w:t>
      </w:r>
      <w:r w:rsidR="00242B0F">
        <w:t xml:space="preserve"> </w:t>
      </w:r>
      <w:r w:rsidR="000757C5">
        <w:t xml:space="preserve">under </w:t>
      </w:r>
      <w:r w:rsidR="005275C3" w:rsidRPr="00A36593">
        <w:t xml:space="preserve">kategori </w:t>
      </w:r>
      <w:r w:rsidR="00242B0F" w:rsidRPr="00A36593">
        <w:t>3.1</w:t>
      </w:r>
      <w:r w:rsidR="00E212BE" w:rsidRPr="00A36593">
        <w:t xml:space="preserve"> – </w:t>
      </w:r>
      <w:r w:rsidR="005275C3" w:rsidRPr="00515D22">
        <w:t>V</w:t>
      </w:r>
      <w:r w:rsidR="00E212BE" w:rsidRPr="00A36593">
        <w:t>aror och tjänster</w:t>
      </w:r>
      <w:r w:rsidR="005275C3" w:rsidRPr="00515D22">
        <w:t>.</w:t>
      </w:r>
    </w:p>
    <w:p w14:paraId="08591B14" w14:textId="3115067C" w:rsidR="00C36EF4" w:rsidRDefault="00C36EF4" w:rsidP="00C36EF4">
      <w:pPr>
        <w:pStyle w:val="Numreradrubrik3"/>
      </w:pPr>
      <w:bookmarkStart w:id="36" w:name="_Toc211330624"/>
      <w:bookmarkStart w:id="37" w:name="_Toc211335713"/>
      <w:bookmarkStart w:id="38" w:name="_Toc216352710"/>
      <w:r>
        <w:lastRenderedPageBreak/>
        <w:t xml:space="preserve">Studenternas </w:t>
      </w:r>
      <w:r w:rsidR="00E8527E">
        <w:t>pendlingsresor</w:t>
      </w:r>
      <w:bookmarkEnd w:id="36"/>
      <w:bookmarkEnd w:id="37"/>
      <w:bookmarkEnd w:id="38"/>
    </w:p>
    <w:p w14:paraId="1BF6A85B" w14:textId="7099207A" w:rsidR="00884BB7" w:rsidRPr="00884BB7" w:rsidRDefault="00A62502" w:rsidP="00884BB7">
      <w:r>
        <w:t xml:space="preserve">Medarbetarnas pendling </w:t>
      </w:r>
      <w:r w:rsidR="00E96E87">
        <w:t xml:space="preserve">är en obligatorisk kategori enligt GHG-protokollet, </w:t>
      </w:r>
      <w:r w:rsidR="001139B1">
        <w:t>och</w:t>
      </w:r>
      <w:r w:rsidR="00B54785">
        <w:t xml:space="preserve"> ska</w:t>
      </w:r>
      <w:r w:rsidR="001139B1">
        <w:t xml:space="preserve"> inkluderas</w:t>
      </w:r>
      <w:r w:rsidR="00B54785">
        <w:t xml:space="preserve"> under </w:t>
      </w:r>
      <w:r w:rsidR="00DF7FF5" w:rsidRPr="00515D22">
        <w:rPr>
          <w:b/>
        </w:rPr>
        <w:t>3.</w:t>
      </w:r>
      <w:r w:rsidR="00D5166A" w:rsidRPr="00515D22">
        <w:rPr>
          <w:b/>
        </w:rPr>
        <w:t>7</w:t>
      </w:r>
      <w:r w:rsidR="008708A9" w:rsidRPr="00515D22">
        <w:rPr>
          <w:b/>
        </w:rPr>
        <w:t xml:space="preserve"> -</w:t>
      </w:r>
      <w:r w:rsidR="00D5166A" w:rsidRPr="00515D22">
        <w:rPr>
          <w:b/>
        </w:rPr>
        <w:t xml:space="preserve"> Pendling</w:t>
      </w:r>
      <w:r w:rsidR="001139B1">
        <w:t>. Studenternas resande är en betydligt större post för många lärosäten</w:t>
      </w:r>
      <w:r w:rsidR="00D5166A">
        <w:t xml:space="preserve">, </w:t>
      </w:r>
      <w:r w:rsidR="009209D2">
        <w:t>och är också e</w:t>
      </w:r>
      <w:r w:rsidR="00C07124">
        <w:t xml:space="preserve">tt utsläpp som lärosäten </w:t>
      </w:r>
      <w:r w:rsidR="00C513BE">
        <w:t xml:space="preserve">till viss del </w:t>
      </w:r>
      <w:r w:rsidR="000757C5">
        <w:t>k</w:t>
      </w:r>
      <w:r w:rsidR="00C513BE">
        <w:t>an</w:t>
      </w:r>
      <w:r w:rsidR="00C07124">
        <w:t xml:space="preserve"> påverka</w:t>
      </w:r>
      <w:r w:rsidR="000757C5">
        <w:t>,</w:t>
      </w:r>
      <w:r w:rsidR="00C07124">
        <w:t xml:space="preserve"> </w:t>
      </w:r>
      <w:r w:rsidR="00C513BE">
        <w:t xml:space="preserve">exempelvis </w:t>
      </w:r>
      <w:r w:rsidR="00C07124">
        <w:t xml:space="preserve">genom att tillhandahålla bra </w:t>
      </w:r>
      <w:r w:rsidR="00AD3BD5">
        <w:t xml:space="preserve">cykelparkeringar </w:t>
      </w:r>
      <w:r w:rsidR="00481C0C">
        <w:t>i samarbete med fastighetsägare</w:t>
      </w:r>
      <w:r w:rsidR="00CC5EC9">
        <w:t xml:space="preserve">n </w:t>
      </w:r>
      <w:r w:rsidR="00AD3BD5">
        <w:t xml:space="preserve">och uppmuntra till </w:t>
      </w:r>
      <w:r w:rsidR="002E595E">
        <w:t xml:space="preserve">användande av kollektivtrafik. Att inkludera </w:t>
      </w:r>
      <w:r w:rsidR="008E3CAC">
        <w:t>den här typen av utsläpp är uppmuntrat men inte obligatoriskt enligt GHG-protokollet.</w:t>
      </w:r>
      <w:r w:rsidR="004845BC">
        <w:t xml:space="preserve"> </w:t>
      </w:r>
      <w:r w:rsidR="00767C3A">
        <w:t xml:space="preserve">Att inkludera denna utsläppspost skulle </w:t>
      </w:r>
      <w:r w:rsidR="00C35EA3">
        <w:t xml:space="preserve">dock </w:t>
      </w:r>
      <w:r w:rsidR="00767C3A">
        <w:t>sätta ett stort fokus på studenternas resande, där en avgörande faktor är campus geografiska placering</w:t>
      </w:r>
      <w:r w:rsidR="007A086D">
        <w:t>.</w:t>
      </w:r>
    </w:p>
    <w:p w14:paraId="1E305CCD" w14:textId="356EC0E1" w:rsidR="00B178D2" w:rsidRPr="00884BB7" w:rsidRDefault="00B178D2" w:rsidP="00B178D2">
      <w:pPr>
        <w:ind w:left="851"/>
      </w:pPr>
      <w:r w:rsidRPr="008C0769">
        <w:rPr>
          <w:b/>
          <w:color w:val="0A7A7A" w:themeColor="accent2" w:themeTint="E6"/>
        </w:rPr>
        <w:t>Rekommendation:</w:t>
      </w:r>
      <w:r w:rsidRPr="008C0769">
        <w:rPr>
          <w:color w:val="0A7A7A" w:themeColor="accent2" w:themeTint="E6"/>
        </w:rPr>
        <w:t xml:space="preserve"> </w:t>
      </w:r>
      <w:r w:rsidR="005E7C20" w:rsidRPr="00611FCC">
        <w:t xml:space="preserve">Huvudsaklig rekommendation är att </w:t>
      </w:r>
      <w:r w:rsidR="005E7C20" w:rsidRPr="00406983">
        <w:rPr>
          <w:b/>
          <w:bCs/>
        </w:rPr>
        <w:t>exkludera</w:t>
      </w:r>
      <w:r w:rsidR="005E7C20" w:rsidRPr="00611FCC">
        <w:t xml:space="preserve"> studenternas resande. Om de </w:t>
      </w:r>
      <w:r w:rsidR="00406983">
        <w:t xml:space="preserve">frivilligt </w:t>
      </w:r>
      <w:r w:rsidR="005E7C20" w:rsidRPr="00611FCC">
        <w:t xml:space="preserve">inkluderas bör de redovisas under </w:t>
      </w:r>
      <w:r w:rsidR="000078F7" w:rsidRPr="00611FCC">
        <w:rPr>
          <w:b/>
        </w:rPr>
        <w:t xml:space="preserve">3.9 – </w:t>
      </w:r>
      <w:r w:rsidR="000757C5" w:rsidRPr="00611FCC">
        <w:rPr>
          <w:b/>
        </w:rPr>
        <w:t>N</w:t>
      </w:r>
      <w:r w:rsidR="000078F7" w:rsidRPr="00611FCC">
        <w:rPr>
          <w:b/>
        </w:rPr>
        <w:t>edströms transport</w:t>
      </w:r>
      <w:r w:rsidR="000757C5" w:rsidRPr="00611FCC">
        <w:rPr>
          <w:b/>
        </w:rPr>
        <w:t>.</w:t>
      </w:r>
    </w:p>
    <w:p w14:paraId="61A447E1" w14:textId="0BF343A5" w:rsidR="000929FF" w:rsidRPr="000929FF" w:rsidRDefault="000929FF" w:rsidP="000929FF">
      <w:pPr>
        <w:pStyle w:val="Numreradrubrik3"/>
      </w:pPr>
      <w:bookmarkStart w:id="39" w:name="_Toc211330625"/>
      <w:bookmarkStart w:id="40" w:name="_Toc211335714"/>
      <w:bookmarkStart w:id="41" w:name="_Toc216352711"/>
      <w:r w:rsidRPr="000929FF">
        <w:t>Överlapp med redovisning till N</w:t>
      </w:r>
      <w:r>
        <w:t>aturvårdsverket</w:t>
      </w:r>
      <w:bookmarkEnd w:id="39"/>
      <w:bookmarkEnd w:id="40"/>
      <w:bookmarkEnd w:id="41"/>
    </w:p>
    <w:p w14:paraId="5B39A530" w14:textId="6429CF57" w:rsidR="00D21F32" w:rsidRPr="00442CBA" w:rsidRDefault="007F351B" w:rsidP="00720A93">
      <w:r w:rsidRPr="00A82CDA">
        <w:t xml:space="preserve">Lärosäten är </w:t>
      </w:r>
      <w:r w:rsidR="00B3327E" w:rsidRPr="00A82CDA">
        <w:t xml:space="preserve">enligt </w:t>
      </w:r>
      <w:r w:rsidR="00137FD8" w:rsidRPr="00A82CDA">
        <w:t xml:space="preserve">lag </w:t>
      </w:r>
      <w:r w:rsidR="00292017" w:rsidRPr="00A82CDA">
        <w:t xml:space="preserve">skyldiga </w:t>
      </w:r>
      <w:r w:rsidRPr="00A82CDA">
        <w:t xml:space="preserve">att </w:t>
      </w:r>
      <w:r w:rsidR="00292017" w:rsidRPr="00A82CDA">
        <w:t xml:space="preserve">årligen </w:t>
      </w:r>
      <w:r w:rsidR="005F34C1" w:rsidRPr="00A82CDA">
        <w:t xml:space="preserve">redovisa </w:t>
      </w:r>
      <w:r w:rsidR="00137FD8" w:rsidRPr="00A82CDA">
        <w:t xml:space="preserve">sina </w:t>
      </w:r>
      <w:r w:rsidR="005F34C1" w:rsidRPr="00A82CDA">
        <w:t>utsläpp</w:t>
      </w:r>
      <w:r w:rsidR="00137FD8" w:rsidRPr="00A82CDA">
        <w:t xml:space="preserve"> till Naturvårdsverket.</w:t>
      </w:r>
      <w:r w:rsidR="00BF6B16" w:rsidRPr="00A82CDA">
        <w:t xml:space="preserve"> </w:t>
      </w:r>
      <w:r w:rsidR="00292017" w:rsidRPr="00A82CDA">
        <w:t>Denna rapportering sker</w:t>
      </w:r>
      <w:r w:rsidR="00BF6B16" w:rsidRPr="00A82CDA">
        <w:t xml:space="preserve"> </w:t>
      </w:r>
      <w:r w:rsidR="00137FD8" w:rsidRPr="00A82CDA">
        <w:t xml:space="preserve">i </w:t>
      </w:r>
      <w:r w:rsidR="00BF6B16" w:rsidRPr="00A82CDA">
        <w:t>enheten koldioxid</w:t>
      </w:r>
      <w:r w:rsidR="00292017" w:rsidRPr="00A82CDA">
        <w:t>, vilket skiljer sig från den redovisning i</w:t>
      </w:r>
      <w:r w:rsidR="00BF6B16" w:rsidRPr="00A82CDA">
        <w:t xml:space="preserve"> koldioxidekvivalenter </w:t>
      </w:r>
      <w:r w:rsidR="00EA33BA" w:rsidRPr="00A82CDA">
        <w:t xml:space="preserve">som </w:t>
      </w:r>
      <w:r w:rsidR="00292017" w:rsidRPr="00A82CDA">
        <w:t>efterfrågas</w:t>
      </w:r>
      <w:r w:rsidR="00BF6B16" w:rsidRPr="00A82CDA">
        <w:t xml:space="preserve"> enligt GHG-protokollet. </w:t>
      </w:r>
      <w:r w:rsidR="00292017" w:rsidRPr="00A82CDA">
        <w:t xml:space="preserve">Det rekommenderas därför att den lagstadgade rapporteringen hanteras separat från klimatbokslutet. </w:t>
      </w:r>
    </w:p>
    <w:p w14:paraId="53D6D0C0" w14:textId="77777777" w:rsidR="00C36EF4" w:rsidRPr="004A15B7" w:rsidRDefault="00C36EF4" w:rsidP="00C36EF4">
      <w:pPr>
        <w:pStyle w:val="Numreradrubrik3"/>
        <w:rPr>
          <w:lang w:val="en-US"/>
        </w:rPr>
      </w:pPr>
      <w:bookmarkStart w:id="42" w:name="_Toc211330626"/>
      <w:bookmarkStart w:id="43" w:name="_Toc211335715"/>
      <w:bookmarkStart w:id="44" w:name="_Toc216352712"/>
      <w:r>
        <w:rPr>
          <w:lang w:val="en-US"/>
        </w:rPr>
        <w:t>Nyckeltal för uppföljning</w:t>
      </w:r>
      <w:bookmarkEnd w:id="42"/>
      <w:bookmarkEnd w:id="43"/>
      <w:bookmarkEnd w:id="44"/>
    </w:p>
    <w:p w14:paraId="731331FC" w14:textId="2A7B7102" w:rsidR="00C36EF4" w:rsidRDefault="00C36EF4" w:rsidP="00C36EF4">
      <w:r>
        <w:t xml:space="preserve">Utsläppen bör redovisas i sin helhet, men i klimatbokslut är det också vanligt att följa någon typ av nyckeltal för intensitet. Exempelvis är det vanligt för producerande bolag att följa utsläppen per producerad enhet eller per omsättning, </w:t>
      </w:r>
      <w:r w:rsidR="000757C5">
        <w:t>medan</w:t>
      </w:r>
      <w:r>
        <w:t xml:space="preserve"> för fastighetsbolag är det vanligt att följa utsläppen per kvadratmeter, och för besöksnäring per besökare. </w:t>
      </w:r>
    </w:p>
    <w:p w14:paraId="42718164" w14:textId="4D0D8108" w:rsidR="00C36EF4" w:rsidRDefault="00C36EF4" w:rsidP="00C36EF4">
      <w:r>
        <w:t xml:space="preserve">Eftersom lärosätenas utsläpp uppkommer för att serva forskare och </w:t>
      </w:r>
      <w:r w:rsidR="00A1689A">
        <w:t>studenter</w:t>
      </w:r>
      <w:r>
        <w:t xml:space="preserve">, bör ett lämpligt mått för att följa ett lärosätes klimateffektivitet över tid vara utsläpp per aktiv student </w:t>
      </w:r>
      <w:r w:rsidR="007454A8">
        <w:t xml:space="preserve">och </w:t>
      </w:r>
      <w:r>
        <w:t>forskare. Övriga personer som verkar på lärosätet (stab, service-personal, lektorer, m</w:t>
      </w:r>
      <w:r w:rsidR="009058FE">
        <w:t>.</w:t>
      </w:r>
      <w:r>
        <w:t>fl</w:t>
      </w:r>
      <w:r w:rsidR="009058FE">
        <w:t>.</w:t>
      </w:r>
      <w:r>
        <w:t>) föreslås inte inkluderas i nyckeltalet.</w:t>
      </w:r>
    </w:p>
    <w:p w14:paraId="177DA216" w14:textId="3EE57366" w:rsidR="00C36EF4" w:rsidRDefault="00C36EF4" w:rsidP="00C36EF4">
      <w:pPr>
        <w:ind w:left="851"/>
      </w:pPr>
      <w:r w:rsidRPr="008C0769">
        <w:rPr>
          <w:b/>
          <w:color w:val="0A7A7A" w:themeColor="accent2" w:themeTint="E6"/>
        </w:rPr>
        <w:t>Rekommendation:</w:t>
      </w:r>
      <w:r w:rsidRPr="008C0769">
        <w:rPr>
          <w:color w:val="0A7A7A" w:themeColor="accent2" w:themeTint="E6"/>
        </w:rPr>
        <w:t xml:space="preserve"> </w:t>
      </w:r>
      <w:r w:rsidRPr="00D828C2">
        <w:t>För lärosäten rekommenderas nyckeltalet utsläpp per aktiv student och forskare [kgCO2e/person]</w:t>
      </w:r>
      <w:r w:rsidR="009058FE" w:rsidRPr="00D828C2">
        <w:t>.</w:t>
      </w:r>
    </w:p>
    <w:p w14:paraId="125783A7" w14:textId="518BD2B4" w:rsidR="000636F2" w:rsidRPr="00567249" w:rsidRDefault="000636F2" w:rsidP="000636F2">
      <w:pPr>
        <w:pStyle w:val="Numreradrubrik3"/>
      </w:pPr>
      <w:bookmarkStart w:id="45" w:name="_Toc211330627"/>
      <w:bookmarkStart w:id="46" w:name="_Toc211335716"/>
      <w:bookmarkStart w:id="47" w:name="_Toc216352713"/>
      <w:r w:rsidRPr="00567249">
        <w:t>Biogena utsläpp</w:t>
      </w:r>
      <w:r w:rsidR="00567249" w:rsidRPr="00567249">
        <w:t xml:space="preserve"> och utsläpp f</w:t>
      </w:r>
      <w:r w:rsidR="00567249">
        <w:t>rån landanvändning</w:t>
      </w:r>
      <w:bookmarkEnd w:id="45"/>
      <w:bookmarkEnd w:id="46"/>
      <w:bookmarkEnd w:id="47"/>
    </w:p>
    <w:p w14:paraId="124F1EF8" w14:textId="0C869A4D" w:rsidR="00BB34D0" w:rsidRPr="00442CBA" w:rsidRDefault="000636F2" w:rsidP="00A5592C">
      <w:r>
        <w:t xml:space="preserve">I GHG-protokollet </w:t>
      </w:r>
      <w:r w:rsidR="00545704">
        <w:t xml:space="preserve">finns möjligheten att, utöver fossila utsläpp, </w:t>
      </w:r>
      <w:r w:rsidR="00E766D0">
        <w:t xml:space="preserve">rapportera utsläpp från </w:t>
      </w:r>
      <w:r w:rsidR="00C33E5C" w:rsidRPr="00C33E5C">
        <w:t>förbränning eller nedbrytning av biomassa</w:t>
      </w:r>
      <w:r w:rsidR="00C33E5C">
        <w:t>.</w:t>
      </w:r>
      <w:r w:rsidR="00267821">
        <w:t xml:space="preserve"> För de flesta lärosäten bör detta inte vara </w:t>
      </w:r>
      <w:r w:rsidR="009F7F31">
        <w:t xml:space="preserve">prioriterat. För de lärosäten </w:t>
      </w:r>
      <w:r w:rsidR="00CB7DB3">
        <w:t xml:space="preserve">som själva handhar stora förbränningsanläggningar eller </w:t>
      </w:r>
      <w:r w:rsidR="00F32484">
        <w:t>jordbruksmark kan det övervägas, men bör då redovisas tydligt skiljt från de fossila utsläppen.</w:t>
      </w:r>
      <w:r w:rsidR="00F279A3">
        <w:t xml:space="preserve"> </w:t>
      </w:r>
    </w:p>
    <w:p w14:paraId="2FFBFB9C" w14:textId="20C6F075" w:rsidR="00B47FFA" w:rsidRDefault="00101AB2" w:rsidP="005B1FD4">
      <w:pPr>
        <w:pStyle w:val="Numreradrubrik2"/>
      </w:pPr>
      <w:bookmarkStart w:id="48" w:name="_Toc211330628"/>
      <w:bookmarkStart w:id="49" w:name="_Toc211335717"/>
      <w:bookmarkStart w:id="50" w:name="_Toc216352714"/>
      <w:r>
        <w:t>Beräkningsmetodik</w:t>
      </w:r>
      <w:bookmarkEnd w:id="48"/>
      <w:bookmarkEnd w:id="49"/>
      <w:bookmarkEnd w:id="50"/>
      <w:r>
        <w:t xml:space="preserve"> </w:t>
      </w:r>
    </w:p>
    <w:p w14:paraId="5E4A142A" w14:textId="353AD981" w:rsidR="001F2812" w:rsidRPr="00515D22" w:rsidRDefault="00D701D4" w:rsidP="00A61C63">
      <w:r>
        <w:t xml:space="preserve">I detta avsnitt beskrivs </w:t>
      </w:r>
      <w:r w:rsidR="00F957CF">
        <w:t xml:space="preserve">möjlig beräkningsmetodik och </w:t>
      </w:r>
      <w:r w:rsidR="00AB7952">
        <w:t xml:space="preserve">möjliga datakällor för respektive utsläppskategori. </w:t>
      </w:r>
      <w:r w:rsidR="00C463A8">
        <w:t xml:space="preserve">I GHG-protokollet tillåts </w:t>
      </w:r>
      <w:r w:rsidR="00730F00">
        <w:t xml:space="preserve">att olika kategorier och utsläpp mäts med olika </w:t>
      </w:r>
      <w:r w:rsidR="008E5217">
        <w:t xml:space="preserve">noggrannhet, beroende på datatillgång och relevans, men syftet är att öka datakvaliteten över tid. </w:t>
      </w:r>
      <w:r w:rsidR="00191E8E">
        <w:t xml:space="preserve">Ytterligare </w:t>
      </w:r>
      <w:r w:rsidR="00373DF0">
        <w:t>information finns i tillhörande excelmodell.</w:t>
      </w:r>
    </w:p>
    <w:p w14:paraId="4FBC5DEA" w14:textId="1A265C2A" w:rsidR="00A61C63" w:rsidRDefault="000339C7" w:rsidP="00A61C63">
      <w:r>
        <w:t>Vanligtvis görs klimatbokslut med en blandning av</w:t>
      </w:r>
      <w:r w:rsidR="00FF40F7">
        <w:t xml:space="preserve"> uppmätt data och</w:t>
      </w:r>
      <w:r>
        <w:t xml:space="preserve"> </w:t>
      </w:r>
      <w:r w:rsidR="00D70C7D">
        <w:t xml:space="preserve">spendanalys </w:t>
      </w:r>
      <w:r w:rsidR="00667A85">
        <w:t>(</w:t>
      </w:r>
      <w:r w:rsidR="00892DD7">
        <w:t xml:space="preserve">beräkning av utsläpp med hjälp av nyckeltalsdatabas </w:t>
      </w:r>
      <w:r w:rsidR="00FF40F7">
        <w:t>för utsläpp per spenderad krona</w:t>
      </w:r>
      <w:r w:rsidR="00667A85">
        <w:t xml:space="preserve">). </w:t>
      </w:r>
    </w:p>
    <w:tbl>
      <w:tblPr>
        <w:tblStyle w:val="Tabellrutnt"/>
        <w:tblW w:w="0" w:type="auto"/>
        <w:tblCellMar>
          <w:top w:w="28" w:type="dxa"/>
          <w:bottom w:w="28" w:type="dxa"/>
        </w:tblCellMar>
        <w:tblLook w:val="04A0" w:firstRow="1" w:lastRow="0" w:firstColumn="1" w:lastColumn="0" w:noHBand="0" w:noVBand="1"/>
      </w:tblPr>
      <w:tblGrid>
        <w:gridCol w:w="1177"/>
        <w:gridCol w:w="2929"/>
        <w:gridCol w:w="4394"/>
      </w:tblGrid>
      <w:tr w:rsidR="00D9440D" w:rsidRPr="00B921FC" w14:paraId="33950ACB" w14:textId="77777777" w:rsidTr="00EA48EE">
        <w:tc>
          <w:tcPr>
            <w:tcW w:w="1177" w:type="dxa"/>
            <w:shd w:val="clear" w:color="auto" w:fill="E2EAEA" w:themeFill="accent5"/>
          </w:tcPr>
          <w:p w14:paraId="5D4584FA" w14:textId="77777777" w:rsidR="00D9440D" w:rsidRPr="00B921FC" w:rsidRDefault="00D9440D" w:rsidP="00234221">
            <w:pPr>
              <w:spacing w:line="240" w:lineRule="auto"/>
              <w:rPr>
                <w:b/>
                <w:bCs/>
              </w:rPr>
            </w:pPr>
            <w:r>
              <w:rPr>
                <w:b/>
                <w:bCs/>
              </w:rPr>
              <w:t>Scope</w:t>
            </w:r>
          </w:p>
        </w:tc>
        <w:tc>
          <w:tcPr>
            <w:tcW w:w="2929" w:type="dxa"/>
            <w:shd w:val="clear" w:color="auto" w:fill="E2EAEA" w:themeFill="accent5"/>
          </w:tcPr>
          <w:p w14:paraId="4F0B4A81" w14:textId="237F709A" w:rsidR="00D9440D" w:rsidRPr="00B921FC" w:rsidRDefault="00D9440D" w:rsidP="00234221">
            <w:pPr>
              <w:spacing w:line="240" w:lineRule="auto"/>
              <w:rPr>
                <w:b/>
                <w:bCs/>
              </w:rPr>
            </w:pPr>
            <w:r>
              <w:rPr>
                <w:b/>
              </w:rPr>
              <w:t>Utsläppskategori</w:t>
            </w:r>
          </w:p>
        </w:tc>
        <w:tc>
          <w:tcPr>
            <w:tcW w:w="4394" w:type="dxa"/>
            <w:shd w:val="clear" w:color="auto" w:fill="E2EAEA" w:themeFill="accent5"/>
          </w:tcPr>
          <w:p w14:paraId="57E97E09" w14:textId="098BEF6B" w:rsidR="00D9440D" w:rsidRPr="00B921FC" w:rsidRDefault="00D9440D" w:rsidP="00234221">
            <w:pPr>
              <w:spacing w:line="240" w:lineRule="auto"/>
              <w:rPr>
                <w:b/>
                <w:bCs/>
              </w:rPr>
            </w:pPr>
            <w:r>
              <w:rPr>
                <w:b/>
                <w:bCs/>
              </w:rPr>
              <w:t>Lämplig beräkningsmetod</w:t>
            </w:r>
            <w:r w:rsidR="00FF40F7">
              <w:rPr>
                <w:b/>
                <w:bCs/>
              </w:rPr>
              <w:t xml:space="preserve"> och datakälla</w:t>
            </w:r>
          </w:p>
        </w:tc>
      </w:tr>
      <w:tr w:rsidR="00377AF8" w14:paraId="1ECB3BBD" w14:textId="77777777" w:rsidTr="00EA48EE">
        <w:tc>
          <w:tcPr>
            <w:tcW w:w="1177" w:type="dxa"/>
            <w:vMerge w:val="restart"/>
            <w:shd w:val="clear" w:color="auto" w:fill="E2EAEA" w:themeFill="accent5"/>
          </w:tcPr>
          <w:p w14:paraId="77CBDA52" w14:textId="77777777" w:rsidR="00377AF8" w:rsidRPr="00994577" w:rsidRDefault="00377AF8" w:rsidP="00234221">
            <w:pPr>
              <w:spacing w:line="240" w:lineRule="auto"/>
              <w:ind w:right="76"/>
              <w:rPr>
                <w:b/>
                <w:bCs/>
              </w:rPr>
            </w:pPr>
            <w:r w:rsidRPr="00994577">
              <w:rPr>
                <w:b/>
                <w:bCs/>
              </w:rPr>
              <w:t>Scope 1</w:t>
            </w:r>
          </w:p>
        </w:tc>
        <w:tc>
          <w:tcPr>
            <w:tcW w:w="2929" w:type="dxa"/>
          </w:tcPr>
          <w:p w14:paraId="62836E0E" w14:textId="0B75AD96" w:rsidR="00377AF8" w:rsidRPr="00C81CF3" w:rsidRDefault="00377AF8" w:rsidP="00234221">
            <w:pPr>
              <w:spacing w:line="240" w:lineRule="auto"/>
              <w:rPr>
                <w:sz w:val="20"/>
                <w:szCs w:val="20"/>
              </w:rPr>
            </w:pPr>
            <w:r w:rsidRPr="00C81CF3">
              <w:rPr>
                <w:sz w:val="20"/>
                <w:szCs w:val="20"/>
              </w:rPr>
              <w:t>Stationär förbränning</w:t>
            </w:r>
          </w:p>
        </w:tc>
        <w:tc>
          <w:tcPr>
            <w:tcW w:w="4394" w:type="dxa"/>
          </w:tcPr>
          <w:p w14:paraId="1AF75D83" w14:textId="78320BCF" w:rsidR="00377AF8" w:rsidRPr="00C81CF3" w:rsidRDefault="00377AF8" w:rsidP="00234221">
            <w:pPr>
              <w:spacing w:line="240" w:lineRule="auto"/>
              <w:rPr>
                <w:sz w:val="20"/>
                <w:szCs w:val="20"/>
              </w:rPr>
            </w:pPr>
            <w:r w:rsidRPr="00C81CF3">
              <w:rPr>
                <w:sz w:val="20"/>
                <w:szCs w:val="20"/>
              </w:rPr>
              <w:t>Köpt bränsle</w:t>
            </w:r>
            <w:r w:rsidR="00FF40F7" w:rsidRPr="00C81CF3">
              <w:rPr>
                <w:sz w:val="20"/>
                <w:szCs w:val="20"/>
              </w:rPr>
              <w:t>volym</w:t>
            </w:r>
          </w:p>
        </w:tc>
      </w:tr>
      <w:tr w:rsidR="00377AF8" w14:paraId="367F2F96" w14:textId="77777777" w:rsidTr="00EA48EE">
        <w:tc>
          <w:tcPr>
            <w:tcW w:w="1177" w:type="dxa"/>
            <w:vMerge/>
            <w:shd w:val="clear" w:color="auto" w:fill="E2EAEA" w:themeFill="accent5"/>
          </w:tcPr>
          <w:p w14:paraId="75BF90A2" w14:textId="77777777" w:rsidR="00377AF8" w:rsidRDefault="00377AF8" w:rsidP="00234221">
            <w:pPr>
              <w:spacing w:line="240" w:lineRule="auto"/>
            </w:pPr>
          </w:p>
        </w:tc>
        <w:tc>
          <w:tcPr>
            <w:tcW w:w="2929" w:type="dxa"/>
          </w:tcPr>
          <w:p w14:paraId="511C81EC" w14:textId="0D83E550" w:rsidR="00377AF8" w:rsidRPr="00C81CF3" w:rsidRDefault="00377AF8" w:rsidP="00234221">
            <w:pPr>
              <w:spacing w:line="240" w:lineRule="auto"/>
              <w:rPr>
                <w:sz w:val="20"/>
                <w:szCs w:val="20"/>
              </w:rPr>
            </w:pPr>
            <w:r w:rsidRPr="00C81CF3">
              <w:rPr>
                <w:sz w:val="20"/>
                <w:szCs w:val="20"/>
              </w:rPr>
              <w:t xml:space="preserve">Förbränning av fossila bränslen i egna </w:t>
            </w:r>
            <w:r w:rsidR="007E2C81">
              <w:rPr>
                <w:sz w:val="20"/>
                <w:szCs w:val="20"/>
              </w:rPr>
              <w:t xml:space="preserve">och leasade </w:t>
            </w:r>
            <w:r w:rsidRPr="00C81CF3">
              <w:rPr>
                <w:sz w:val="20"/>
                <w:szCs w:val="20"/>
              </w:rPr>
              <w:t>fordon</w:t>
            </w:r>
          </w:p>
        </w:tc>
        <w:tc>
          <w:tcPr>
            <w:tcW w:w="4394" w:type="dxa"/>
          </w:tcPr>
          <w:p w14:paraId="20B0B792" w14:textId="1800E330" w:rsidR="00377AF8" w:rsidRPr="00C81CF3" w:rsidRDefault="00377AF8" w:rsidP="00234221">
            <w:pPr>
              <w:spacing w:line="240" w:lineRule="auto"/>
              <w:rPr>
                <w:sz w:val="20"/>
                <w:szCs w:val="20"/>
              </w:rPr>
            </w:pPr>
            <w:r w:rsidRPr="00C81CF3">
              <w:rPr>
                <w:sz w:val="20"/>
                <w:szCs w:val="20"/>
              </w:rPr>
              <w:t>Körda km och bilprestanda.</w:t>
            </w:r>
          </w:p>
        </w:tc>
      </w:tr>
      <w:tr w:rsidR="00377AF8" w14:paraId="3B121E2A" w14:textId="77777777" w:rsidTr="00EA48EE">
        <w:tc>
          <w:tcPr>
            <w:tcW w:w="1177" w:type="dxa"/>
            <w:vMerge/>
            <w:shd w:val="clear" w:color="auto" w:fill="E2EAEA" w:themeFill="accent5"/>
          </w:tcPr>
          <w:p w14:paraId="48515546" w14:textId="77777777" w:rsidR="00377AF8" w:rsidRDefault="00377AF8" w:rsidP="00234221">
            <w:pPr>
              <w:spacing w:line="240" w:lineRule="auto"/>
            </w:pPr>
          </w:p>
        </w:tc>
        <w:tc>
          <w:tcPr>
            <w:tcW w:w="2929" w:type="dxa"/>
          </w:tcPr>
          <w:p w14:paraId="734138B7" w14:textId="2632E1AC" w:rsidR="00377AF8" w:rsidRPr="00C81CF3" w:rsidRDefault="00377AF8" w:rsidP="00234221">
            <w:pPr>
              <w:spacing w:line="240" w:lineRule="auto"/>
              <w:rPr>
                <w:sz w:val="20"/>
                <w:szCs w:val="20"/>
              </w:rPr>
            </w:pPr>
            <w:r w:rsidRPr="00C81CF3">
              <w:rPr>
                <w:sz w:val="20"/>
                <w:szCs w:val="20"/>
              </w:rPr>
              <w:t>Egna utsläpp från köldmedier</w:t>
            </w:r>
          </w:p>
        </w:tc>
        <w:tc>
          <w:tcPr>
            <w:tcW w:w="4394" w:type="dxa"/>
          </w:tcPr>
          <w:p w14:paraId="64B62764" w14:textId="16EB082E" w:rsidR="00377AF8" w:rsidRPr="00C81CF3" w:rsidRDefault="00A00D95" w:rsidP="00234221">
            <w:pPr>
              <w:spacing w:line="240" w:lineRule="auto"/>
              <w:rPr>
                <w:sz w:val="20"/>
                <w:szCs w:val="20"/>
              </w:rPr>
            </w:pPr>
            <w:r w:rsidRPr="00C81CF3">
              <w:rPr>
                <w:sz w:val="20"/>
                <w:szCs w:val="20"/>
              </w:rPr>
              <w:t>Volym p</w:t>
            </w:r>
            <w:r w:rsidR="00377AF8" w:rsidRPr="00C81CF3">
              <w:rPr>
                <w:sz w:val="20"/>
                <w:szCs w:val="20"/>
              </w:rPr>
              <w:t>åfyllt köldmedia</w:t>
            </w:r>
            <w:r w:rsidRPr="00C81CF3">
              <w:rPr>
                <w:sz w:val="20"/>
                <w:szCs w:val="20"/>
              </w:rPr>
              <w:t>, utsläppsmängder finns i obligatorisk köldmedierapport</w:t>
            </w:r>
            <w:r w:rsidR="00676AD2" w:rsidRPr="00C81CF3">
              <w:rPr>
                <w:sz w:val="20"/>
                <w:szCs w:val="20"/>
              </w:rPr>
              <w:t xml:space="preserve"> till </w:t>
            </w:r>
            <w:r w:rsidR="00646F81" w:rsidRPr="00C81CF3">
              <w:rPr>
                <w:sz w:val="20"/>
                <w:szCs w:val="20"/>
              </w:rPr>
              <w:t>länsstyrelsen</w:t>
            </w:r>
            <w:r w:rsidR="00881E7E" w:rsidRPr="00C81CF3">
              <w:rPr>
                <w:sz w:val="20"/>
                <w:szCs w:val="20"/>
              </w:rPr>
              <w:t>.</w:t>
            </w:r>
          </w:p>
        </w:tc>
      </w:tr>
      <w:tr w:rsidR="00D9440D" w14:paraId="6EB6A279" w14:textId="77777777" w:rsidTr="00EA48EE">
        <w:tc>
          <w:tcPr>
            <w:tcW w:w="1177" w:type="dxa"/>
            <w:vMerge w:val="restart"/>
            <w:shd w:val="clear" w:color="auto" w:fill="E2EAEA" w:themeFill="accent5"/>
          </w:tcPr>
          <w:p w14:paraId="411C0E3E" w14:textId="77777777" w:rsidR="00D9440D" w:rsidRPr="00994577" w:rsidRDefault="00D9440D" w:rsidP="00234221">
            <w:pPr>
              <w:spacing w:line="240" w:lineRule="auto"/>
              <w:rPr>
                <w:b/>
                <w:bCs/>
              </w:rPr>
            </w:pPr>
            <w:r w:rsidRPr="00994577">
              <w:rPr>
                <w:b/>
                <w:bCs/>
              </w:rPr>
              <w:lastRenderedPageBreak/>
              <w:t>Scope 2</w:t>
            </w:r>
          </w:p>
        </w:tc>
        <w:tc>
          <w:tcPr>
            <w:tcW w:w="2929" w:type="dxa"/>
          </w:tcPr>
          <w:p w14:paraId="6C5B4A52" w14:textId="77777777" w:rsidR="00D9440D" w:rsidRPr="00C81CF3" w:rsidRDefault="00D9440D" w:rsidP="00234221">
            <w:pPr>
              <w:spacing w:line="240" w:lineRule="auto"/>
              <w:rPr>
                <w:sz w:val="20"/>
                <w:szCs w:val="20"/>
              </w:rPr>
            </w:pPr>
            <w:r w:rsidRPr="00C81CF3">
              <w:rPr>
                <w:sz w:val="20"/>
                <w:szCs w:val="20"/>
              </w:rPr>
              <w:t>Köpt El</w:t>
            </w:r>
          </w:p>
        </w:tc>
        <w:tc>
          <w:tcPr>
            <w:tcW w:w="4394" w:type="dxa"/>
          </w:tcPr>
          <w:p w14:paraId="5D5D8E5B" w14:textId="3AC2F8A2" w:rsidR="00992615" w:rsidRPr="00C81CF3" w:rsidRDefault="003C4B91" w:rsidP="00234221">
            <w:pPr>
              <w:spacing w:line="240" w:lineRule="auto"/>
              <w:rPr>
                <w:sz w:val="20"/>
                <w:szCs w:val="20"/>
              </w:rPr>
            </w:pPr>
            <w:r w:rsidRPr="00C81CF3">
              <w:rPr>
                <w:sz w:val="20"/>
                <w:szCs w:val="20"/>
              </w:rPr>
              <w:t xml:space="preserve">Uppmätt </w:t>
            </w:r>
            <w:r w:rsidR="005E3687">
              <w:rPr>
                <w:sz w:val="20"/>
                <w:szCs w:val="20"/>
              </w:rPr>
              <w:t>eller fördelad verksamhetsel</w:t>
            </w:r>
            <w:r w:rsidR="002819DA">
              <w:rPr>
                <w:sz w:val="20"/>
                <w:szCs w:val="20"/>
              </w:rPr>
              <w:t xml:space="preserve">, </w:t>
            </w:r>
            <w:r w:rsidR="00686803">
              <w:rPr>
                <w:sz w:val="20"/>
                <w:szCs w:val="20"/>
              </w:rPr>
              <w:t xml:space="preserve">information från egna elavtal eller </w:t>
            </w:r>
            <w:r w:rsidR="00E25BBE">
              <w:rPr>
                <w:sz w:val="20"/>
                <w:szCs w:val="20"/>
              </w:rPr>
              <w:t>från hyresvärd</w:t>
            </w:r>
            <w:r w:rsidR="00BF393C" w:rsidRPr="00C81CF3">
              <w:rPr>
                <w:sz w:val="20"/>
                <w:szCs w:val="20"/>
              </w:rPr>
              <w:t>.</w:t>
            </w:r>
          </w:p>
          <w:p w14:paraId="5BD09C27" w14:textId="34D848C2" w:rsidR="00D9440D" w:rsidRPr="00C81CF3" w:rsidRDefault="00992615" w:rsidP="00234221">
            <w:pPr>
              <w:spacing w:line="240" w:lineRule="auto"/>
              <w:rPr>
                <w:sz w:val="20"/>
                <w:szCs w:val="20"/>
              </w:rPr>
            </w:pPr>
            <w:r w:rsidRPr="00C81CF3">
              <w:rPr>
                <w:b/>
                <w:bCs/>
                <w:sz w:val="20"/>
                <w:szCs w:val="20"/>
              </w:rPr>
              <w:t>Platsbaserat</w:t>
            </w:r>
            <w:r w:rsidR="00D9440D" w:rsidRPr="00C81CF3">
              <w:rPr>
                <w:b/>
                <w:bCs/>
                <w:sz w:val="20"/>
                <w:szCs w:val="20"/>
              </w:rPr>
              <w:t>:</w:t>
            </w:r>
            <w:r w:rsidR="00D9440D" w:rsidRPr="00C81CF3">
              <w:rPr>
                <w:sz w:val="20"/>
                <w:szCs w:val="20"/>
              </w:rPr>
              <w:t xml:space="preserve"> </w:t>
            </w:r>
            <w:r w:rsidR="00BA62A6" w:rsidRPr="00C81CF3">
              <w:rPr>
                <w:sz w:val="20"/>
                <w:szCs w:val="20"/>
              </w:rPr>
              <w:t xml:space="preserve">Emissionsfaktorer för </w:t>
            </w:r>
            <w:r w:rsidR="0030518A" w:rsidRPr="00C81CF3">
              <w:rPr>
                <w:b/>
                <w:bCs/>
                <w:sz w:val="20"/>
                <w:szCs w:val="20"/>
              </w:rPr>
              <w:t>direkta</w:t>
            </w:r>
            <w:r w:rsidR="0030518A" w:rsidRPr="00C81CF3">
              <w:rPr>
                <w:sz w:val="20"/>
                <w:szCs w:val="20"/>
              </w:rPr>
              <w:t xml:space="preserve"> utsläpp från </w:t>
            </w:r>
            <w:r w:rsidR="00D9440D" w:rsidRPr="00C81CF3">
              <w:rPr>
                <w:sz w:val="20"/>
                <w:szCs w:val="20"/>
              </w:rPr>
              <w:t>Nordisk elmix</w:t>
            </w:r>
            <w:r w:rsidR="006E7E4B" w:rsidRPr="00C81CF3">
              <w:rPr>
                <w:sz w:val="20"/>
                <w:szCs w:val="20"/>
              </w:rPr>
              <w:t xml:space="preserve"> beräknas av IVL</w:t>
            </w:r>
          </w:p>
          <w:p w14:paraId="608523AE" w14:textId="1ADD6E84" w:rsidR="00D9440D" w:rsidRPr="00C81CF3" w:rsidRDefault="00992615" w:rsidP="00234221">
            <w:pPr>
              <w:spacing w:line="240" w:lineRule="auto"/>
              <w:rPr>
                <w:sz w:val="20"/>
                <w:szCs w:val="20"/>
              </w:rPr>
            </w:pPr>
            <w:r w:rsidRPr="00C81CF3">
              <w:rPr>
                <w:b/>
                <w:bCs/>
                <w:sz w:val="20"/>
                <w:szCs w:val="20"/>
              </w:rPr>
              <w:t>Marknadsbaserat</w:t>
            </w:r>
            <w:r w:rsidR="00D9440D" w:rsidRPr="00C81CF3">
              <w:rPr>
                <w:sz w:val="20"/>
                <w:szCs w:val="20"/>
              </w:rPr>
              <w:t xml:space="preserve">: </w:t>
            </w:r>
            <w:r w:rsidR="00CE1B21" w:rsidRPr="00C81CF3">
              <w:rPr>
                <w:sz w:val="20"/>
                <w:szCs w:val="20"/>
              </w:rPr>
              <w:t xml:space="preserve">Emissionsfaktorer för </w:t>
            </w:r>
            <w:r w:rsidR="00CE1B21" w:rsidRPr="00C81CF3">
              <w:rPr>
                <w:b/>
                <w:bCs/>
                <w:sz w:val="20"/>
                <w:szCs w:val="20"/>
              </w:rPr>
              <w:t>direkta</w:t>
            </w:r>
            <w:r w:rsidR="00CE1B21" w:rsidRPr="00C81CF3">
              <w:rPr>
                <w:sz w:val="20"/>
                <w:szCs w:val="20"/>
              </w:rPr>
              <w:t xml:space="preserve"> utsläpp</w:t>
            </w:r>
            <w:r w:rsidR="007A2A57" w:rsidRPr="00C81CF3">
              <w:rPr>
                <w:sz w:val="20"/>
                <w:szCs w:val="20"/>
              </w:rPr>
              <w:t xml:space="preserve"> från </w:t>
            </w:r>
            <w:r w:rsidR="001615D8" w:rsidRPr="00C81CF3">
              <w:rPr>
                <w:sz w:val="20"/>
                <w:szCs w:val="20"/>
              </w:rPr>
              <w:t xml:space="preserve">aktuellt </w:t>
            </w:r>
            <w:r w:rsidR="007A2A57" w:rsidRPr="00C81CF3">
              <w:rPr>
                <w:sz w:val="20"/>
                <w:szCs w:val="20"/>
              </w:rPr>
              <w:t>el</w:t>
            </w:r>
            <w:r w:rsidR="0071476F" w:rsidRPr="00C81CF3">
              <w:rPr>
                <w:sz w:val="20"/>
                <w:szCs w:val="20"/>
              </w:rPr>
              <w:t>avtal</w:t>
            </w:r>
            <w:r w:rsidR="003C236F" w:rsidRPr="00C81CF3">
              <w:rPr>
                <w:sz w:val="20"/>
                <w:szCs w:val="20"/>
              </w:rPr>
              <w:t>.</w:t>
            </w:r>
          </w:p>
        </w:tc>
      </w:tr>
      <w:tr w:rsidR="00D9440D" w14:paraId="4BF09E19" w14:textId="77777777" w:rsidTr="00EA48EE">
        <w:tc>
          <w:tcPr>
            <w:tcW w:w="1177" w:type="dxa"/>
            <w:vMerge/>
            <w:shd w:val="clear" w:color="auto" w:fill="E2EAEA" w:themeFill="accent5"/>
          </w:tcPr>
          <w:p w14:paraId="6F83FB1C" w14:textId="77777777" w:rsidR="00D9440D" w:rsidRDefault="00D9440D" w:rsidP="00234221">
            <w:pPr>
              <w:spacing w:line="240" w:lineRule="auto"/>
            </w:pPr>
          </w:p>
        </w:tc>
        <w:tc>
          <w:tcPr>
            <w:tcW w:w="2929" w:type="dxa"/>
          </w:tcPr>
          <w:p w14:paraId="35454474" w14:textId="77777777" w:rsidR="00D9440D" w:rsidRPr="00C81CF3" w:rsidRDefault="00D9440D" w:rsidP="00234221">
            <w:pPr>
              <w:spacing w:line="240" w:lineRule="auto"/>
              <w:rPr>
                <w:sz w:val="20"/>
                <w:szCs w:val="20"/>
              </w:rPr>
            </w:pPr>
            <w:r w:rsidRPr="00C81CF3">
              <w:rPr>
                <w:sz w:val="20"/>
                <w:szCs w:val="20"/>
              </w:rPr>
              <w:t>Köpt Fjärrvärme</w:t>
            </w:r>
          </w:p>
        </w:tc>
        <w:tc>
          <w:tcPr>
            <w:tcW w:w="4394" w:type="dxa"/>
          </w:tcPr>
          <w:p w14:paraId="22A91753" w14:textId="356BF68B" w:rsidR="00D9440D" w:rsidRPr="00C81CF3" w:rsidRDefault="00096849" w:rsidP="00234221">
            <w:pPr>
              <w:spacing w:line="240" w:lineRule="auto"/>
              <w:rPr>
                <w:sz w:val="20"/>
                <w:szCs w:val="20"/>
              </w:rPr>
            </w:pPr>
            <w:r w:rsidRPr="00C81CF3">
              <w:rPr>
                <w:sz w:val="20"/>
                <w:szCs w:val="20"/>
              </w:rPr>
              <w:t xml:space="preserve">Uppmätt processvärme, </w:t>
            </w:r>
            <w:r w:rsidR="00295839" w:rsidRPr="00C81CF3">
              <w:rPr>
                <w:sz w:val="20"/>
                <w:szCs w:val="20"/>
              </w:rPr>
              <w:t xml:space="preserve">emissionsfaktorer för </w:t>
            </w:r>
            <w:r w:rsidR="00295839" w:rsidRPr="00C81CF3">
              <w:rPr>
                <w:b/>
                <w:bCs/>
                <w:sz w:val="20"/>
                <w:szCs w:val="20"/>
              </w:rPr>
              <w:t>direkta</w:t>
            </w:r>
            <w:r w:rsidR="00295839" w:rsidRPr="00C81CF3">
              <w:rPr>
                <w:sz w:val="20"/>
                <w:szCs w:val="20"/>
              </w:rPr>
              <w:t xml:space="preserve"> utsläpp</w:t>
            </w:r>
            <w:r w:rsidR="00EA13CF" w:rsidRPr="00C81CF3">
              <w:rPr>
                <w:sz w:val="20"/>
                <w:szCs w:val="20"/>
              </w:rPr>
              <w:t xml:space="preserve"> från fjärrvärmeleverantör.</w:t>
            </w:r>
          </w:p>
        </w:tc>
      </w:tr>
      <w:tr w:rsidR="00D9440D" w14:paraId="023330C4" w14:textId="77777777" w:rsidTr="00EA48EE">
        <w:tc>
          <w:tcPr>
            <w:tcW w:w="1177" w:type="dxa"/>
            <w:vMerge/>
            <w:shd w:val="clear" w:color="auto" w:fill="E2EAEA" w:themeFill="accent5"/>
          </w:tcPr>
          <w:p w14:paraId="68EE01D7" w14:textId="77777777" w:rsidR="00D9440D" w:rsidRDefault="00D9440D" w:rsidP="00234221">
            <w:pPr>
              <w:spacing w:line="240" w:lineRule="auto"/>
            </w:pPr>
          </w:p>
        </w:tc>
        <w:tc>
          <w:tcPr>
            <w:tcW w:w="2929" w:type="dxa"/>
          </w:tcPr>
          <w:p w14:paraId="0DC9905E" w14:textId="73639C90" w:rsidR="00D9440D" w:rsidRPr="00C81CF3" w:rsidRDefault="00D9440D" w:rsidP="00234221">
            <w:pPr>
              <w:spacing w:line="240" w:lineRule="auto"/>
              <w:rPr>
                <w:sz w:val="20"/>
                <w:szCs w:val="20"/>
              </w:rPr>
            </w:pPr>
            <w:r w:rsidRPr="00C81CF3">
              <w:rPr>
                <w:sz w:val="20"/>
                <w:szCs w:val="20"/>
              </w:rPr>
              <w:t xml:space="preserve">Köpt </w:t>
            </w:r>
            <w:r w:rsidR="00280F53" w:rsidRPr="00C81CF3">
              <w:rPr>
                <w:sz w:val="20"/>
                <w:szCs w:val="20"/>
              </w:rPr>
              <w:t>F</w:t>
            </w:r>
            <w:r w:rsidRPr="00C81CF3">
              <w:rPr>
                <w:sz w:val="20"/>
                <w:szCs w:val="20"/>
              </w:rPr>
              <w:t xml:space="preserve">järrkyla </w:t>
            </w:r>
          </w:p>
        </w:tc>
        <w:tc>
          <w:tcPr>
            <w:tcW w:w="4394" w:type="dxa"/>
          </w:tcPr>
          <w:p w14:paraId="7F1FCE1D" w14:textId="228A3CEB" w:rsidR="00D9440D" w:rsidRPr="00C81CF3" w:rsidRDefault="004F5411" w:rsidP="00234221">
            <w:pPr>
              <w:spacing w:line="240" w:lineRule="auto"/>
              <w:rPr>
                <w:sz w:val="20"/>
                <w:szCs w:val="20"/>
              </w:rPr>
            </w:pPr>
            <w:r w:rsidRPr="00C81CF3">
              <w:rPr>
                <w:sz w:val="20"/>
                <w:szCs w:val="20"/>
              </w:rPr>
              <w:t xml:space="preserve">Uppmätt processkyla, </w:t>
            </w:r>
            <w:r w:rsidR="00295839" w:rsidRPr="00C81CF3">
              <w:rPr>
                <w:sz w:val="20"/>
                <w:szCs w:val="20"/>
              </w:rPr>
              <w:t xml:space="preserve">emissionsfaktorer för </w:t>
            </w:r>
            <w:r w:rsidR="00295839" w:rsidRPr="00C81CF3">
              <w:rPr>
                <w:b/>
                <w:bCs/>
                <w:sz w:val="20"/>
                <w:szCs w:val="20"/>
              </w:rPr>
              <w:t>direkta</w:t>
            </w:r>
            <w:r w:rsidR="00295839" w:rsidRPr="00C81CF3">
              <w:rPr>
                <w:sz w:val="20"/>
                <w:szCs w:val="20"/>
              </w:rPr>
              <w:t xml:space="preserve"> utsläpp</w:t>
            </w:r>
            <w:r w:rsidR="00EA13CF" w:rsidRPr="00C81CF3">
              <w:rPr>
                <w:sz w:val="20"/>
                <w:szCs w:val="20"/>
              </w:rPr>
              <w:t xml:space="preserve"> från fjärrkyleleverantör.</w:t>
            </w:r>
          </w:p>
        </w:tc>
      </w:tr>
      <w:tr w:rsidR="007402A7" w14:paraId="088E5D73" w14:textId="77777777" w:rsidTr="007007D1">
        <w:tc>
          <w:tcPr>
            <w:tcW w:w="1177" w:type="dxa"/>
            <w:shd w:val="clear" w:color="auto" w:fill="E2EAEA" w:themeFill="accent5"/>
          </w:tcPr>
          <w:p w14:paraId="0721A9CD" w14:textId="076F995B" w:rsidR="007402A7" w:rsidRPr="006E3DA6" w:rsidRDefault="007402A7" w:rsidP="00234221">
            <w:pPr>
              <w:spacing w:line="240" w:lineRule="auto"/>
              <w:rPr>
                <w:b/>
                <w:bCs/>
              </w:rPr>
            </w:pPr>
            <w:r w:rsidRPr="00994577">
              <w:rPr>
                <w:b/>
                <w:bCs/>
              </w:rPr>
              <w:t>Scope 3</w:t>
            </w:r>
          </w:p>
        </w:tc>
        <w:tc>
          <w:tcPr>
            <w:tcW w:w="2929" w:type="dxa"/>
            <w:shd w:val="clear" w:color="auto" w:fill="E2EAEA" w:themeFill="accent5"/>
          </w:tcPr>
          <w:p w14:paraId="317BCC4E" w14:textId="77777777" w:rsidR="007402A7" w:rsidRDefault="007402A7" w:rsidP="00234221">
            <w:pPr>
              <w:spacing w:line="240" w:lineRule="auto"/>
            </w:pPr>
          </w:p>
        </w:tc>
        <w:tc>
          <w:tcPr>
            <w:tcW w:w="4394" w:type="dxa"/>
            <w:shd w:val="clear" w:color="auto" w:fill="E2EAEA" w:themeFill="accent5"/>
          </w:tcPr>
          <w:p w14:paraId="755993F7" w14:textId="77777777" w:rsidR="007402A7" w:rsidRDefault="007402A7" w:rsidP="00234221">
            <w:pPr>
              <w:spacing w:line="240" w:lineRule="auto"/>
            </w:pPr>
          </w:p>
        </w:tc>
      </w:tr>
      <w:tr w:rsidR="00D9440D" w14:paraId="5AB425FD" w14:textId="77777777" w:rsidTr="00EA48EE">
        <w:tc>
          <w:tcPr>
            <w:tcW w:w="1177" w:type="dxa"/>
            <w:shd w:val="clear" w:color="auto" w:fill="E2EAEA" w:themeFill="accent5"/>
          </w:tcPr>
          <w:p w14:paraId="2F0D182D" w14:textId="3D843678" w:rsidR="00D9440D" w:rsidRPr="006E3DA6" w:rsidRDefault="00D9440D" w:rsidP="00234221">
            <w:pPr>
              <w:spacing w:line="240" w:lineRule="auto"/>
              <w:rPr>
                <w:b/>
                <w:bCs/>
              </w:rPr>
            </w:pPr>
            <w:r w:rsidRPr="006E3DA6">
              <w:rPr>
                <w:b/>
                <w:bCs/>
              </w:rPr>
              <w:t xml:space="preserve">3.1 </w:t>
            </w:r>
          </w:p>
        </w:tc>
        <w:tc>
          <w:tcPr>
            <w:tcW w:w="2929" w:type="dxa"/>
          </w:tcPr>
          <w:p w14:paraId="24654AF2" w14:textId="77777777" w:rsidR="00D9440D" w:rsidRPr="00506CB6" w:rsidRDefault="00D9440D" w:rsidP="00234221">
            <w:pPr>
              <w:spacing w:line="240" w:lineRule="auto"/>
              <w:rPr>
                <w:sz w:val="20"/>
                <w:szCs w:val="20"/>
              </w:rPr>
            </w:pPr>
            <w:r w:rsidRPr="00506CB6">
              <w:rPr>
                <w:sz w:val="20"/>
                <w:szCs w:val="20"/>
              </w:rPr>
              <w:t>Inköpta varor och tjänster</w:t>
            </w:r>
          </w:p>
        </w:tc>
        <w:tc>
          <w:tcPr>
            <w:tcW w:w="4394" w:type="dxa"/>
          </w:tcPr>
          <w:p w14:paraId="64CBB08B" w14:textId="48E354FE" w:rsidR="003431A0" w:rsidRPr="00506CB6" w:rsidRDefault="00D9440D" w:rsidP="00234221">
            <w:pPr>
              <w:spacing w:line="240" w:lineRule="auto"/>
              <w:rPr>
                <w:sz w:val="20"/>
                <w:szCs w:val="20"/>
              </w:rPr>
            </w:pPr>
            <w:r w:rsidRPr="00506CB6">
              <w:rPr>
                <w:sz w:val="20"/>
                <w:szCs w:val="20"/>
              </w:rPr>
              <w:t>S</w:t>
            </w:r>
            <w:r w:rsidR="0034193E" w:rsidRPr="00506CB6">
              <w:rPr>
                <w:sz w:val="20"/>
                <w:szCs w:val="20"/>
              </w:rPr>
              <w:t xml:space="preserve">pendanalys, där </w:t>
            </w:r>
            <w:r w:rsidR="00CE0856" w:rsidRPr="00506CB6">
              <w:rPr>
                <w:sz w:val="20"/>
                <w:szCs w:val="20"/>
              </w:rPr>
              <w:t xml:space="preserve">köp som klimatrapporteras </w:t>
            </w:r>
            <w:r w:rsidR="00477CD3" w:rsidRPr="00506CB6">
              <w:rPr>
                <w:sz w:val="20"/>
                <w:szCs w:val="20"/>
              </w:rPr>
              <w:t>i andra kategorier</w:t>
            </w:r>
            <w:r w:rsidR="00CE0856" w:rsidRPr="00506CB6">
              <w:rPr>
                <w:sz w:val="20"/>
                <w:szCs w:val="20"/>
              </w:rPr>
              <w:t xml:space="preserve"> inte</w:t>
            </w:r>
            <w:r w:rsidR="00477CD3" w:rsidRPr="00506CB6">
              <w:rPr>
                <w:sz w:val="20"/>
                <w:szCs w:val="20"/>
              </w:rPr>
              <w:t xml:space="preserve"> inkluderas i kostnadsbasen, för att undvika att utsläppen</w:t>
            </w:r>
            <w:r w:rsidR="00CE0856" w:rsidRPr="00506CB6">
              <w:rPr>
                <w:sz w:val="20"/>
                <w:szCs w:val="20"/>
              </w:rPr>
              <w:t xml:space="preserve"> </w:t>
            </w:r>
            <w:r w:rsidR="00420023" w:rsidRPr="00506CB6">
              <w:rPr>
                <w:sz w:val="20"/>
                <w:szCs w:val="20"/>
              </w:rPr>
              <w:t>dubbelräknas.</w:t>
            </w:r>
            <w:r w:rsidR="00D47C91" w:rsidRPr="00506CB6">
              <w:rPr>
                <w:sz w:val="20"/>
                <w:szCs w:val="20"/>
              </w:rPr>
              <w:t xml:space="preserve"> </w:t>
            </w:r>
          </w:p>
          <w:p w14:paraId="6853320E" w14:textId="0DEBF631" w:rsidR="00D9440D" w:rsidRPr="00506CB6" w:rsidRDefault="00D47C91" w:rsidP="00234221">
            <w:pPr>
              <w:spacing w:line="240" w:lineRule="auto"/>
              <w:rPr>
                <w:sz w:val="20"/>
                <w:szCs w:val="20"/>
              </w:rPr>
            </w:pPr>
            <w:r w:rsidRPr="00506CB6">
              <w:rPr>
                <w:sz w:val="20"/>
                <w:szCs w:val="20"/>
              </w:rPr>
              <w:t xml:space="preserve">Om lämpligt, efterfråga produktspecifik </w:t>
            </w:r>
            <w:r w:rsidR="00A61462" w:rsidRPr="00506CB6">
              <w:rPr>
                <w:sz w:val="20"/>
                <w:szCs w:val="20"/>
              </w:rPr>
              <w:t>utsläppsinformation från stora leverantörer</w:t>
            </w:r>
            <w:r w:rsidR="00863FFC" w:rsidRPr="00506CB6">
              <w:rPr>
                <w:sz w:val="20"/>
                <w:szCs w:val="20"/>
              </w:rPr>
              <w:t xml:space="preserve"> samt inköp med stor klimatpåverkan.</w:t>
            </w:r>
          </w:p>
        </w:tc>
      </w:tr>
      <w:tr w:rsidR="00D9440D" w14:paraId="29C46819" w14:textId="77777777" w:rsidTr="00EA48EE">
        <w:tc>
          <w:tcPr>
            <w:tcW w:w="1177" w:type="dxa"/>
            <w:shd w:val="clear" w:color="auto" w:fill="E2EAEA" w:themeFill="accent5"/>
          </w:tcPr>
          <w:p w14:paraId="4C22521F" w14:textId="77777777" w:rsidR="00D9440D" w:rsidRPr="006E3DA6" w:rsidRDefault="00D9440D" w:rsidP="00234221">
            <w:pPr>
              <w:spacing w:line="240" w:lineRule="auto"/>
              <w:rPr>
                <w:b/>
                <w:bCs/>
              </w:rPr>
            </w:pPr>
            <w:r w:rsidRPr="006E3DA6">
              <w:rPr>
                <w:b/>
                <w:bCs/>
              </w:rPr>
              <w:t>3.2</w:t>
            </w:r>
          </w:p>
        </w:tc>
        <w:tc>
          <w:tcPr>
            <w:tcW w:w="2929" w:type="dxa"/>
          </w:tcPr>
          <w:p w14:paraId="5BB548BA" w14:textId="77777777" w:rsidR="00D9440D" w:rsidRPr="00506CB6" w:rsidRDefault="00D9440D" w:rsidP="00234221">
            <w:pPr>
              <w:spacing w:line="240" w:lineRule="auto"/>
              <w:rPr>
                <w:sz w:val="20"/>
                <w:szCs w:val="20"/>
              </w:rPr>
            </w:pPr>
            <w:r w:rsidRPr="00506CB6">
              <w:rPr>
                <w:sz w:val="20"/>
                <w:szCs w:val="20"/>
              </w:rPr>
              <w:t>Kapitalvaror</w:t>
            </w:r>
          </w:p>
        </w:tc>
        <w:tc>
          <w:tcPr>
            <w:tcW w:w="4394" w:type="dxa"/>
          </w:tcPr>
          <w:p w14:paraId="132912D6" w14:textId="0A2D3948" w:rsidR="00D9440D" w:rsidRPr="00506CB6" w:rsidRDefault="00E0101B" w:rsidP="00234221">
            <w:pPr>
              <w:spacing w:line="240" w:lineRule="auto"/>
              <w:rPr>
                <w:sz w:val="20"/>
                <w:szCs w:val="20"/>
                <w:highlight w:val="yellow"/>
              </w:rPr>
            </w:pPr>
            <w:r w:rsidRPr="00506CB6">
              <w:rPr>
                <w:sz w:val="20"/>
                <w:szCs w:val="20"/>
              </w:rPr>
              <w:t>Om lämpligt, efterfråga klimatavtryck i samband med stora inköp</w:t>
            </w:r>
            <w:r w:rsidR="00F36DBB" w:rsidRPr="00506CB6">
              <w:rPr>
                <w:sz w:val="20"/>
                <w:szCs w:val="20"/>
              </w:rPr>
              <w:t>.</w:t>
            </w:r>
            <w:r w:rsidR="003061E1" w:rsidRPr="00506CB6">
              <w:rPr>
                <w:sz w:val="20"/>
                <w:szCs w:val="20"/>
              </w:rPr>
              <w:t xml:space="preserve"> I andra hand, </w:t>
            </w:r>
            <w:r w:rsidR="00FF05EC" w:rsidRPr="00506CB6">
              <w:rPr>
                <w:sz w:val="20"/>
                <w:szCs w:val="20"/>
              </w:rPr>
              <w:t>gör spendanalys.</w:t>
            </w:r>
          </w:p>
        </w:tc>
      </w:tr>
      <w:tr w:rsidR="00D9440D" w14:paraId="153B9AAE" w14:textId="77777777" w:rsidTr="00EA48EE">
        <w:tc>
          <w:tcPr>
            <w:tcW w:w="1177" w:type="dxa"/>
            <w:shd w:val="clear" w:color="auto" w:fill="E2EAEA" w:themeFill="accent5"/>
          </w:tcPr>
          <w:p w14:paraId="6EDA3E14" w14:textId="77777777" w:rsidR="00D9440D" w:rsidRPr="006E3DA6" w:rsidRDefault="00D9440D" w:rsidP="00234221">
            <w:pPr>
              <w:spacing w:line="240" w:lineRule="auto"/>
              <w:rPr>
                <w:b/>
                <w:bCs/>
              </w:rPr>
            </w:pPr>
            <w:r w:rsidRPr="006E3DA6">
              <w:rPr>
                <w:b/>
                <w:bCs/>
              </w:rPr>
              <w:t>3.3</w:t>
            </w:r>
          </w:p>
        </w:tc>
        <w:tc>
          <w:tcPr>
            <w:tcW w:w="2929" w:type="dxa"/>
          </w:tcPr>
          <w:p w14:paraId="458C6B8B" w14:textId="77777777" w:rsidR="00D9440D" w:rsidRPr="00506CB6" w:rsidRDefault="00D9440D" w:rsidP="00234221">
            <w:pPr>
              <w:spacing w:line="240" w:lineRule="auto"/>
              <w:rPr>
                <w:sz w:val="20"/>
                <w:szCs w:val="20"/>
              </w:rPr>
            </w:pPr>
            <w:r w:rsidRPr="00506CB6">
              <w:rPr>
                <w:sz w:val="20"/>
                <w:szCs w:val="20"/>
              </w:rPr>
              <w:t>Bränsle- och energirelaterade aktiviteter</w:t>
            </w:r>
          </w:p>
        </w:tc>
        <w:tc>
          <w:tcPr>
            <w:tcW w:w="4394" w:type="dxa"/>
          </w:tcPr>
          <w:p w14:paraId="1112B1CC" w14:textId="783D1C1E" w:rsidR="00D9440D" w:rsidRPr="00506CB6" w:rsidRDefault="004A54F5" w:rsidP="00234221">
            <w:pPr>
              <w:spacing w:line="240" w:lineRule="auto"/>
              <w:rPr>
                <w:sz w:val="20"/>
                <w:szCs w:val="20"/>
                <w:highlight w:val="yellow"/>
              </w:rPr>
            </w:pPr>
            <w:r w:rsidRPr="00506CB6">
              <w:rPr>
                <w:sz w:val="20"/>
                <w:szCs w:val="20"/>
              </w:rPr>
              <w:t xml:space="preserve">Utgå från energimängder </w:t>
            </w:r>
            <w:r w:rsidR="003B7A0D" w:rsidRPr="00506CB6">
              <w:rPr>
                <w:sz w:val="20"/>
                <w:szCs w:val="20"/>
              </w:rPr>
              <w:t xml:space="preserve">i Scope 2, </w:t>
            </w:r>
            <w:r w:rsidR="008045D5" w:rsidRPr="00506CB6">
              <w:rPr>
                <w:sz w:val="20"/>
                <w:szCs w:val="20"/>
              </w:rPr>
              <w:t xml:space="preserve">emissionsfaktorer </w:t>
            </w:r>
            <w:r w:rsidR="001720D3" w:rsidRPr="00506CB6">
              <w:rPr>
                <w:sz w:val="20"/>
                <w:szCs w:val="20"/>
              </w:rPr>
              <w:t>f</w:t>
            </w:r>
            <w:r w:rsidR="008C6F2D" w:rsidRPr="00506CB6">
              <w:rPr>
                <w:sz w:val="20"/>
                <w:szCs w:val="20"/>
              </w:rPr>
              <w:t>ör</w:t>
            </w:r>
            <w:r w:rsidR="001720D3" w:rsidRPr="00506CB6">
              <w:rPr>
                <w:sz w:val="20"/>
                <w:szCs w:val="20"/>
              </w:rPr>
              <w:t xml:space="preserve"> </w:t>
            </w:r>
            <w:r w:rsidR="001720D3" w:rsidRPr="00506CB6">
              <w:rPr>
                <w:b/>
                <w:bCs/>
                <w:sz w:val="20"/>
                <w:szCs w:val="20"/>
              </w:rPr>
              <w:t>indirekta</w:t>
            </w:r>
            <w:r w:rsidR="008C6F2D" w:rsidRPr="00506CB6">
              <w:rPr>
                <w:sz w:val="20"/>
                <w:szCs w:val="20"/>
              </w:rPr>
              <w:t xml:space="preserve"> </w:t>
            </w:r>
            <w:r w:rsidR="00252DA9" w:rsidRPr="00506CB6">
              <w:rPr>
                <w:sz w:val="20"/>
                <w:szCs w:val="20"/>
              </w:rPr>
              <w:t>energi</w:t>
            </w:r>
            <w:r w:rsidR="008C6F2D" w:rsidRPr="00506CB6">
              <w:rPr>
                <w:sz w:val="20"/>
                <w:szCs w:val="20"/>
              </w:rPr>
              <w:t>uts</w:t>
            </w:r>
            <w:r w:rsidR="00A5735D" w:rsidRPr="00506CB6">
              <w:rPr>
                <w:sz w:val="20"/>
                <w:szCs w:val="20"/>
              </w:rPr>
              <w:t>l</w:t>
            </w:r>
            <w:r w:rsidR="008C6F2D" w:rsidRPr="00506CB6">
              <w:rPr>
                <w:sz w:val="20"/>
                <w:szCs w:val="20"/>
              </w:rPr>
              <w:t>äpp</w:t>
            </w:r>
            <w:r w:rsidR="00A5735D" w:rsidRPr="00506CB6">
              <w:rPr>
                <w:sz w:val="20"/>
                <w:szCs w:val="20"/>
              </w:rPr>
              <w:t xml:space="preserve"> finns</w:t>
            </w:r>
            <w:r w:rsidR="006B62F8" w:rsidRPr="00506CB6">
              <w:rPr>
                <w:sz w:val="20"/>
                <w:szCs w:val="20"/>
              </w:rPr>
              <w:t xml:space="preserve"> </w:t>
            </w:r>
            <w:r w:rsidR="00633AD1" w:rsidRPr="00506CB6">
              <w:rPr>
                <w:sz w:val="20"/>
                <w:szCs w:val="20"/>
              </w:rPr>
              <w:t xml:space="preserve">per energislag </w:t>
            </w:r>
            <w:r w:rsidR="00EE2862" w:rsidRPr="00506CB6">
              <w:rPr>
                <w:sz w:val="20"/>
                <w:szCs w:val="20"/>
              </w:rPr>
              <w:t>med samma datakälla som Scope 2.</w:t>
            </w:r>
          </w:p>
        </w:tc>
      </w:tr>
      <w:tr w:rsidR="00D9440D" w14:paraId="08410BC5" w14:textId="77777777" w:rsidTr="00EA48EE">
        <w:tc>
          <w:tcPr>
            <w:tcW w:w="1177" w:type="dxa"/>
            <w:shd w:val="clear" w:color="auto" w:fill="E2EAEA" w:themeFill="accent5"/>
          </w:tcPr>
          <w:p w14:paraId="2AA9C833" w14:textId="77777777" w:rsidR="00D9440D" w:rsidRPr="006E3DA6" w:rsidRDefault="00D9440D" w:rsidP="00234221">
            <w:pPr>
              <w:spacing w:line="240" w:lineRule="auto"/>
              <w:rPr>
                <w:b/>
                <w:bCs/>
              </w:rPr>
            </w:pPr>
            <w:r w:rsidRPr="006E3DA6">
              <w:rPr>
                <w:b/>
                <w:bCs/>
              </w:rPr>
              <w:t>3.4</w:t>
            </w:r>
          </w:p>
        </w:tc>
        <w:tc>
          <w:tcPr>
            <w:tcW w:w="2929" w:type="dxa"/>
          </w:tcPr>
          <w:p w14:paraId="4E720ED7" w14:textId="77777777" w:rsidR="00D9440D" w:rsidRPr="00506CB6" w:rsidRDefault="00D9440D" w:rsidP="00234221">
            <w:pPr>
              <w:spacing w:line="240" w:lineRule="auto"/>
              <w:rPr>
                <w:sz w:val="20"/>
                <w:szCs w:val="20"/>
              </w:rPr>
            </w:pPr>
            <w:r w:rsidRPr="00506CB6">
              <w:rPr>
                <w:sz w:val="20"/>
                <w:szCs w:val="20"/>
              </w:rPr>
              <w:t>Uppströms transport och distribution</w:t>
            </w:r>
          </w:p>
        </w:tc>
        <w:tc>
          <w:tcPr>
            <w:tcW w:w="4394" w:type="dxa"/>
          </w:tcPr>
          <w:p w14:paraId="678C3102" w14:textId="79CB9AC1" w:rsidR="00D9440D" w:rsidRPr="00506CB6" w:rsidRDefault="00AD1015" w:rsidP="00234221">
            <w:pPr>
              <w:spacing w:line="240" w:lineRule="auto"/>
              <w:rPr>
                <w:sz w:val="20"/>
                <w:szCs w:val="20"/>
                <w:highlight w:val="yellow"/>
              </w:rPr>
            </w:pPr>
            <w:r w:rsidRPr="00506CB6">
              <w:rPr>
                <w:sz w:val="20"/>
                <w:szCs w:val="20"/>
              </w:rPr>
              <w:t xml:space="preserve">Spendanalys </w:t>
            </w:r>
            <w:r w:rsidR="00490343" w:rsidRPr="00506CB6">
              <w:rPr>
                <w:sz w:val="20"/>
                <w:szCs w:val="20"/>
              </w:rPr>
              <w:t>för inköpta transporttjänster</w:t>
            </w:r>
            <w:r w:rsidR="00793CA8" w:rsidRPr="00506CB6">
              <w:rPr>
                <w:sz w:val="20"/>
                <w:szCs w:val="20"/>
              </w:rPr>
              <w:t xml:space="preserve">, </w:t>
            </w:r>
            <w:r w:rsidR="00C53553" w:rsidRPr="00506CB6">
              <w:rPr>
                <w:sz w:val="20"/>
                <w:szCs w:val="20"/>
              </w:rPr>
              <w:t>alternativt efterfrågad utsläppsdata från transportleverantör.</w:t>
            </w:r>
          </w:p>
        </w:tc>
      </w:tr>
      <w:tr w:rsidR="00D9440D" w14:paraId="6AF338F7" w14:textId="77777777" w:rsidTr="00EA48EE">
        <w:tc>
          <w:tcPr>
            <w:tcW w:w="1177" w:type="dxa"/>
            <w:shd w:val="clear" w:color="auto" w:fill="E2EAEA" w:themeFill="accent5"/>
          </w:tcPr>
          <w:p w14:paraId="426D4993" w14:textId="77777777" w:rsidR="00D9440D" w:rsidRPr="006E3DA6" w:rsidRDefault="00D9440D" w:rsidP="00234221">
            <w:pPr>
              <w:spacing w:line="240" w:lineRule="auto"/>
              <w:rPr>
                <w:b/>
                <w:bCs/>
              </w:rPr>
            </w:pPr>
            <w:r w:rsidRPr="006E3DA6">
              <w:rPr>
                <w:b/>
                <w:bCs/>
              </w:rPr>
              <w:t>3.5</w:t>
            </w:r>
          </w:p>
        </w:tc>
        <w:tc>
          <w:tcPr>
            <w:tcW w:w="2929" w:type="dxa"/>
          </w:tcPr>
          <w:p w14:paraId="75AC7167" w14:textId="77777777" w:rsidR="00D9440D" w:rsidRPr="00506CB6" w:rsidRDefault="00D9440D" w:rsidP="00234221">
            <w:pPr>
              <w:spacing w:line="240" w:lineRule="auto"/>
              <w:rPr>
                <w:sz w:val="20"/>
                <w:szCs w:val="20"/>
              </w:rPr>
            </w:pPr>
            <w:r w:rsidRPr="00506CB6">
              <w:rPr>
                <w:sz w:val="20"/>
                <w:szCs w:val="20"/>
              </w:rPr>
              <w:t>Avfall från verksamheten</w:t>
            </w:r>
          </w:p>
        </w:tc>
        <w:tc>
          <w:tcPr>
            <w:tcW w:w="4394" w:type="dxa"/>
          </w:tcPr>
          <w:p w14:paraId="2EEA3B57" w14:textId="073A01F3" w:rsidR="00D9440D" w:rsidRPr="00506CB6" w:rsidRDefault="00741E71" w:rsidP="00234221">
            <w:pPr>
              <w:spacing w:line="240" w:lineRule="auto"/>
              <w:rPr>
                <w:sz w:val="20"/>
                <w:szCs w:val="20"/>
                <w:highlight w:val="yellow"/>
              </w:rPr>
            </w:pPr>
            <w:r w:rsidRPr="00211DAE">
              <w:rPr>
                <w:sz w:val="20"/>
                <w:szCs w:val="20"/>
              </w:rPr>
              <w:t xml:space="preserve">Utsläppssiffror </w:t>
            </w:r>
            <w:r w:rsidR="00DE3D96" w:rsidRPr="00211DAE">
              <w:rPr>
                <w:sz w:val="20"/>
                <w:szCs w:val="20"/>
              </w:rPr>
              <w:t>efterfrågas av avfallsentreprenör i första hand.</w:t>
            </w:r>
            <w:r w:rsidR="00211DAE">
              <w:rPr>
                <w:sz w:val="20"/>
                <w:szCs w:val="20"/>
              </w:rPr>
              <w:t xml:space="preserve"> I fallet att det inte finns efterfråga avfallsmängder eller utgå från schabloniserade mängder och tillämpa </w:t>
            </w:r>
            <w:r w:rsidR="00871300">
              <w:rPr>
                <w:sz w:val="20"/>
                <w:szCs w:val="20"/>
              </w:rPr>
              <w:t>emissionsfaktorer</w:t>
            </w:r>
            <w:r w:rsidR="00211DAE">
              <w:rPr>
                <w:sz w:val="20"/>
                <w:szCs w:val="20"/>
              </w:rPr>
              <w:t xml:space="preserve"> från DEFRA.</w:t>
            </w:r>
          </w:p>
        </w:tc>
      </w:tr>
      <w:tr w:rsidR="00D9440D" w:rsidRPr="00B94AD3" w14:paraId="6B6EC4D5" w14:textId="77777777" w:rsidTr="00EA48EE">
        <w:tc>
          <w:tcPr>
            <w:tcW w:w="1177" w:type="dxa"/>
            <w:shd w:val="clear" w:color="auto" w:fill="E2EAEA" w:themeFill="accent5"/>
          </w:tcPr>
          <w:p w14:paraId="0FDD5D0F" w14:textId="77777777" w:rsidR="00D9440D" w:rsidRPr="006E3DA6" w:rsidRDefault="00D9440D" w:rsidP="00234221">
            <w:pPr>
              <w:spacing w:line="240" w:lineRule="auto"/>
              <w:rPr>
                <w:b/>
                <w:bCs/>
              </w:rPr>
            </w:pPr>
            <w:r w:rsidRPr="006E3DA6">
              <w:rPr>
                <w:b/>
                <w:bCs/>
              </w:rPr>
              <w:t>3.6</w:t>
            </w:r>
          </w:p>
        </w:tc>
        <w:tc>
          <w:tcPr>
            <w:tcW w:w="2929" w:type="dxa"/>
          </w:tcPr>
          <w:p w14:paraId="3A47CFB5" w14:textId="77777777" w:rsidR="00D9440D" w:rsidRPr="00506CB6" w:rsidRDefault="00D9440D" w:rsidP="00234221">
            <w:pPr>
              <w:spacing w:line="240" w:lineRule="auto"/>
              <w:rPr>
                <w:sz w:val="20"/>
                <w:szCs w:val="20"/>
              </w:rPr>
            </w:pPr>
            <w:r w:rsidRPr="00506CB6">
              <w:rPr>
                <w:sz w:val="20"/>
                <w:szCs w:val="20"/>
              </w:rPr>
              <w:t>Tjänsteresor</w:t>
            </w:r>
          </w:p>
        </w:tc>
        <w:tc>
          <w:tcPr>
            <w:tcW w:w="4394" w:type="dxa"/>
          </w:tcPr>
          <w:p w14:paraId="1D554618" w14:textId="7C9FD258" w:rsidR="00D9440D" w:rsidRPr="00B56E54" w:rsidRDefault="00C77F39" w:rsidP="00234221">
            <w:pPr>
              <w:spacing w:line="240" w:lineRule="auto"/>
              <w:rPr>
                <w:sz w:val="20"/>
                <w:szCs w:val="20"/>
                <w:highlight w:val="yellow"/>
              </w:rPr>
            </w:pPr>
            <w:r w:rsidRPr="00F65C66">
              <w:rPr>
                <w:sz w:val="20"/>
                <w:szCs w:val="20"/>
              </w:rPr>
              <w:t xml:space="preserve">Följ metodik angiven i </w:t>
            </w:r>
            <w:r w:rsidR="006852EB" w:rsidRPr="00F65C66">
              <w:rPr>
                <w:sz w:val="20"/>
                <w:szCs w:val="20"/>
              </w:rPr>
              <w:t>guide</w:t>
            </w:r>
            <w:r w:rsidR="00CE5D8D" w:rsidRPr="00F65C66">
              <w:rPr>
                <w:sz w:val="20"/>
                <w:szCs w:val="20"/>
              </w:rPr>
              <w:t xml:space="preserve"> från l</w:t>
            </w:r>
            <w:r w:rsidR="006852EB" w:rsidRPr="00F65C66">
              <w:rPr>
                <w:sz w:val="20"/>
                <w:szCs w:val="20"/>
              </w:rPr>
              <w:t>ärosäten</w:t>
            </w:r>
            <w:r w:rsidR="00CE5D8D" w:rsidRPr="00F65C66">
              <w:rPr>
                <w:sz w:val="20"/>
                <w:szCs w:val="20"/>
              </w:rPr>
              <w:t>as klimatnätverk</w:t>
            </w:r>
            <w:r w:rsidR="006852EB" w:rsidRPr="00F65C66">
              <w:rPr>
                <w:sz w:val="20"/>
                <w:szCs w:val="20"/>
              </w:rPr>
              <w:t>.</w:t>
            </w:r>
          </w:p>
        </w:tc>
      </w:tr>
      <w:tr w:rsidR="00D9440D" w14:paraId="0C55E9C1" w14:textId="77777777" w:rsidTr="00EA48EE">
        <w:tc>
          <w:tcPr>
            <w:tcW w:w="1177" w:type="dxa"/>
            <w:shd w:val="clear" w:color="auto" w:fill="E2EAEA" w:themeFill="accent5"/>
          </w:tcPr>
          <w:p w14:paraId="13820F7A" w14:textId="77777777" w:rsidR="00D9440D" w:rsidRPr="006E3DA6" w:rsidRDefault="00D9440D" w:rsidP="00234221">
            <w:pPr>
              <w:spacing w:line="240" w:lineRule="auto"/>
              <w:rPr>
                <w:b/>
                <w:bCs/>
                <w:lang w:val="da-DK"/>
              </w:rPr>
            </w:pPr>
            <w:r w:rsidRPr="006E3DA6">
              <w:rPr>
                <w:b/>
                <w:bCs/>
              </w:rPr>
              <w:t>3.7</w:t>
            </w:r>
          </w:p>
        </w:tc>
        <w:tc>
          <w:tcPr>
            <w:tcW w:w="2929" w:type="dxa"/>
          </w:tcPr>
          <w:p w14:paraId="7F98649A" w14:textId="1951AB2B" w:rsidR="00D9440D" w:rsidRPr="00506CB6" w:rsidRDefault="00DE59FF" w:rsidP="00234221">
            <w:pPr>
              <w:spacing w:line="240" w:lineRule="auto"/>
              <w:rPr>
                <w:sz w:val="20"/>
                <w:szCs w:val="20"/>
              </w:rPr>
            </w:pPr>
            <w:r w:rsidRPr="00506CB6">
              <w:rPr>
                <w:sz w:val="20"/>
                <w:szCs w:val="20"/>
              </w:rPr>
              <w:t>Anställdas p</w:t>
            </w:r>
            <w:r w:rsidR="00D9440D" w:rsidRPr="00506CB6">
              <w:rPr>
                <w:sz w:val="20"/>
                <w:szCs w:val="20"/>
              </w:rPr>
              <w:t>endling</w:t>
            </w:r>
          </w:p>
        </w:tc>
        <w:tc>
          <w:tcPr>
            <w:tcW w:w="4394" w:type="dxa"/>
          </w:tcPr>
          <w:p w14:paraId="1F1BE611" w14:textId="3FD9AE92" w:rsidR="00D9440D" w:rsidRPr="00506CB6" w:rsidRDefault="002248B5" w:rsidP="00234221">
            <w:pPr>
              <w:spacing w:line="240" w:lineRule="auto"/>
              <w:rPr>
                <w:sz w:val="20"/>
                <w:szCs w:val="20"/>
                <w:highlight w:val="yellow"/>
              </w:rPr>
            </w:pPr>
            <w:r w:rsidRPr="00506CB6">
              <w:rPr>
                <w:sz w:val="20"/>
                <w:szCs w:val="20"/>
              </w:rPr>
              <w:t xml:space="preserve">Pendlingsenkät och </w:t>
            </w:r>
            <w:r w:rsidR="00F9396E">
              <w:rPr>
                <w:sz w:val="20"/>
                <w:szCs w:val="20"/>
              </w:rPr>
              <w:t>genomsnittliga emissionsfaktorer per transportslag.</w:t>
            </w:r>
          </w:p>
        </w:tc>
      </w:tr>
      <w:tr w:rsidR="00D9440D" w14:paraId="6F846D7F" w14:textId="77777777" w:rsidTr="00EA48EE">
        <w:tc>
          <w:tcPr>
            <w:tcW w:w="1177" w:type="dxa"/>
            <w:shd w:val="clear" w:color="auto" w:fill="E2EAEA" w:themeFill="accent5"/>
          </w:tcPr>
          <w:p w14:paraId="56F540D7" w14:textId="77777777" w:rsidR="00D9440D" w:rsidRPr="006E3DA6" w:rsidRDefault="00D9440D" w:rsidP="00234221">
            <w:pPr>
              <w:spacing w:line="240" w:lineRule="auto"/>
              <w:rPr>
                <w:b/>
                <w:bCs/>
              </w:rPr>
            </w:pPr>
            <w:r w:rsidRPr="006E3DA6">
              <w:rPr>
                <w:b/>
                <w:bCs/>
              </w:rPr>
              <w:t>3.8</w:t>
            </w:r>
          </w:p>
        </w:tc>
        <w:tc>
          <w:tcPr>
            <w:tcW w:w="2929" w:type="dxa"/>
          </w:tcPr>
          <w:p w14:paraId="19C56CFF" w14:textId="1FF9D5F3" w:rsidR="00D9440D" w:rsidRPr="000C36D5" w:rsidRDefault="00D9440D" w:rsidP="00234221">
            <w:pPr>
              <w:spacing w:line="240" w:lineRule="auto"/>
              <w:rPr>
                <w:sz w:val="20"/>
                <w:szCs w:val="20"/>
              </w:rPr>
            </w:pPr>
            <w:r w:rsidRPr="000C36D5">
              <w:rPr>
                <w:sz w:val="20"/>
                <w:szCs w:val="20"/>
              </w:rPr>
              <w:t xml:space="preserve">Uppströms </w:t>
            </w:r>
            <w:r w:rsidR="00FE79FF" w:rsidRPr="000C36D5">
              <w:rPr>
                <w:sz w:val="20"/>
                <w:szCs w:val="20"/>
              </w:rPr>
              <w:t>inhyrda tillgångar</w:t>
            </w:r>
          </w:p>
        </w:tc>
        <w:tc>
          <w:tcPr>
            <w:tcW w:w="4394" w:type="dxa"/>
          </w:tcPr>
          <w:p w14:paraId="284CF065" w14:textId="63022424" w:rsidR="00D9440D" w:rsidRPr="00054BB4" w:rsidRDefault="005C4694" w:rsidP="00234221">
            <w:pPr>
              <w:spacing w:line="240" w:lineRule="auto"/>
              <w:rPr>
                <w:sz w:val="20"/>
                <w:szCs w:val="20"/>
              </w:rPr>
            </w:pPr>
            <w:r w:rsidRPr="00054BB4">
              <w:rPr>
                <w:sz w:val="20"/>
                <w:szCs w:val="20"/>
              </w:rPr>
              <w:t>Utsläppsmängder</w:t>
            </w:r>
            <w:r w:rsidR="000176D8" w:rsidRPr="00054BB4">
              <w:rPr>
                <w:sz w:val="20"/>
                <w:szCs w:val="20"/>
              </w:rPr>
              <w:t xml:space="preserve"> </w:t>
            </w:r>
            <w:r w:rsidR="00801BC1" w:rsidRPr="00054BB4">
              <w:rPr>
                <w:sz w:val="20"/>
                <w:szCs w:val="20"/>
              </w:rPr>
              <w:t>bör</w:t>
            </w:r>
            <w:r w:rsidR="000176D8" w:rsidRPr="00054BB4">
              <w:rPr>
                <w:sz w:val="20"/>
                <w:szCs w:val="20"/>
              </w:rPr>
              <w:t xml:space="preserve"> efterfrågas från hyresvärd</w:t>
            </w:r>
            <w:r w:rsidR="00FA1EEE" w:rsidRPr="00054BB4">
              <w:rPr>
                <w:sz w:val="20"/>
                <w:szCs w:val="20"/>
              </w:rPr>
              <w:t xml:space="preserve"> och inkludera</w:t>
            </w:r>
            <w:r w:rsidR="00C2765F" w:rsidRPr="00054BB4">
              <w:rPr>
                <w:sz w:val="20"/>
                <w:szCs w:val="20"/>
              </w:rPr>
              <w:t xml:space="preserve"> </w:t>
            </w:r>
            <w:r w:rsidR="00C2765F" w:rsidRPr="00054BB4">
              <w:rPr>
                <w:b/>
                <w:bCs/>
                <w:sz w:val="20"/>
                <w:szCs w:val="20"/>
              </w:rPr>
              <w:t>som minst</w:t>
            </w:r>
            <w:r w:rsidR="000C36D5" w:rsidRPr="00054BB4">
              <w:rPr>
                <w:sz w:val="20"/>
                <w:szCs w:val="20"/>
              </w:rPr>
              <w:t>:</w:t>
            </w:r>
          </w:p>
          <w:p w14:paraId="756CCAFF" w14:textId="77777777" w:rsidR="000C36D5" w:rsidRPr="00054BB4" w:rsidRDefault="00342CB7" w:rsidP="0030133C">
            <w:pPr>
              <w:pStyle w:val="Liststycke"/>
              <w:numPr>
                <w:ilvl w:val="0"/>
                <w:numId w:val="38"/>
              </w:numPr>
              <w:spacing w:line="240" w:lineRule="auto"/>
              <w:ind w:left="121" w:hanging="121"/>
              <w:rPr>
                <w:sz w:val="20"/>
                <w:szCs w:val="20"/>
              </w:rPr>
            </w:pPr>
            <w:r w:rsidRPr="00054BB4">
              <w:rPr>
                <w:sz w:val="20"/>
                <w:szCs w:val="20"/>
              </w:rPr>
              <w:t>Utsläpp från energi</w:t>
            </w:r>
            <w:r w:rsidR="00502407" w:rsidRPr="00054BB4">
              <w:rPr>
                <w:sz w:val="20"/>
                <w:szCs w:val="20"/>
              </w:rPr>
              <w:t xml:space="preserve">användning för fastighetsdrift och </w:t>
            </w:r>
            <w:r w:rsidR="00276E92" w:rsidRPr="00054BB4">
              <w:rPr>
                <w:sz w:val="20"/>
                <w:szCs w:val="20"/>
              </w:rPr>
              <w:t>kontors/undervisningsverksamhet.</w:t>
            </w:r>
          </w:p>
          <w:p w14:paraId="68577338" w14:textId="77777777" w:rsidR="0007020A" w:rsidRPr="00054BB4" w:rsidRDefault="00BF22CB" w:rsidP="0030133C">
            <w:pPr>
              <w:pStyle w:val="Liststycke"/>
              <w:numPr>
                <w:ilvl w:val="0"/>
                <w:numId w:val="38"/>
              </w:numPr>
              <w:spacing w:line="240" w:lineRule="auto"/>
              <w:ind w:left="121" w:hanging="121"/>
              <w:rPr>
                <w:sz w:val="20"/>
                <w:szCs w:val="20"/>
              </w:rPr>
            </w:pPr>
            <w:r w:rsidRPr="00054BB4">
              <w:rPr>
                <w:sz w:val="20"/>
                <w:szCs w:val="20"/>
              </w:rPr>
              <w:t xml:space="preserve">Utsläpp av </w:t>
            </w:r>
            <w:r w:rsidR="001E71F8" w:rsidRPr="00054BB4">
              <w:rPr>
                <w:sz w:val="20"/>
                <w:szCs w:val="20"/>
              </w:rPr>
              <w:t>köldmedier</w:t>
            </w:r>
          </w:p>
          <w:p w14:paraId="7CFDA451" w14:textId="77777777" w:rsidR="00E720AC" w:rsidRPr="00054BB4" w:rsidRDefault="00E720AC" w:rsidP="00E720AC">
            <w:pPr>
              <w:pStyle w:val="Liststycke"/>
              <w:spacing w:line="240" w:lineRule="auto"/>
              <w:ind w:left="121"/>
              <w:rPr>
                <w:sz w:val="20"/>
                <w:szCs w:val="20"/>
              </w:rPr>
            </w:pPr>
          </w:p>
          <w:p w14:paraId="4007CF81" w14:textId="742C45B8" w:rsidR="00E720AC" w:rsidRPr="00054BB4" w:rsidRDefault="00993C31" w:rsidP="00E720AC">
            <w:pPr>
              <w:spacing w:line="240" w:lineRule="auto"/>
              <w:rPr>
                <w:sz w:val="20"/>
                <w:szCs w:val="20"/>
              </w:rPr>
            </w:pPr>
            <w:r w:rsidRPr="00054BB4">
              <w:rPr>
                <w:sz w:val="20"/>
                <w:szCs w:val="20"/>
              </w:rPr>
              <w:t xml:space="preserve">Följande utsläpp är </w:t>
            </w:r>
            <w:r w:rsidRPr="00054BB4">
              <w:rPr>
                <w:b/>
                <w:bCs/>
                <w:sz w:val="20"/>
                <w:szCs w:val="20"/>
              </w:rPr>
              <w:t>frivilligt</w:t>
            </w:r>
            <w:r w:rsidRPr="00054BB4">
              <w:rPr>
                <w:sz w:val="20"/>
                <w:szCs w:val="20"/>
              </w:rPr>
              <w:t xml:space="preserve"> att inkludera</w:t>
            </w:r>
            <w:r w:rsidR="00082618" w:rsidRPr="00054BB4">
              <w:rPr>
                <w:sz w:val="20"/>
                <w:szCs w:val="20"/>
              </w:rPr>
              <w:t xml:space="preserve"> och efterfråga</w:t>
            </w:r>
            <w:r w:rsidRPr="00054BB4">
              <w:rPr>
                <w:sz w:val="20"/>
                <w:szCs w:val="20"/>
              </w:rPr>
              <w:t>:</w:t>
            </w:r>
          </w:p>
          <w:p w14:paraId="1650F830" w14:textId="77777777" w:rsidR="00082618" w:rsidRPr="00054BB4" w:rsidRDefault="00082618" w:rsidP="00082618">
            <w:pPr>
              <w:pStyle w:val="Liststycke"/>
              <w:numPr>
                <w:ilvl w:val="0"/>
                <w:numId w:val="38"/>
              </w:numPr>
              <w:spacing w:after="108" w:line="240" w:lineRule="auto"/>
              <w:ind w:left="121" w:hanging="121"/>
              <w:rPr>
                <w:sz w:val="20"/>
                <w:szCs w:val="20"/>
              </w:rPr>
            </w:pPr>
            <w:r w:rsidRPr="00054BB4">
              <w:rPr>
                <w:sz w:val="20"/>
                <w:szCs w:val="20"/>
              </w:rPr>
              <w:t xml:space="preserve">Utsläpp från </w:t>
            </w:r>
            <w:r w:rsidR="00711429" w:rsidRPr="00054BB4">
              <w:rPr>
                <w:sz w:val="20"/>
                <w:szCs w:val="20"/>
              </w:rPr>
              <w:t xml:space="preserve">nyproduktion av </w:t>
            </w:r>
            <w:r w:rsidR="0003566C" w:rsidRPr="00054BB4">
              <w:rPr>
                <w:sz w:val="20"/>
                <w:szCs w:val="20"/>
              </w:rPr>
              <w:t>l</w:t>
            </w:r>
            <w:r w:rsidR="00762F4F" w:rsidRPr="00054BB4">
              <w:rPr>
                <w:sz w:val="20"/>
                <w:szCs w:val="20"/>
              </w:rPr>
              <w:t>okaler</w:t>
            </w:r>
          </w:p>
          <w:p w14:paraId="206C9DFE" w14:textId="3D169A6D" w:rsidR="00762F4F" w:rsidRPr="00054BB4" w:rsidRDefault="00762F4F" w:rsidP="00082618">
            <w:pPr>
              <w:pStyle w:val="Liststycke"/>
              <w:numPr>
                <w:ilvl w:val="0"/>
                <w:numId w:val="38"/>
              </w:numPr>
              <w:spacing w:after="108" w:line="240" w:lineRule="auto"/>
              <w:ind w:left="121" w:hanging="121"/>
              <w:rPr>
                <w:sz w:val="20"/>
                <w:szCs w:val="20"/>
              </w:rPr>
            </w:pPr>
            <w:r w:rsidRPr="00054BB4">
              <w:rPr>
                <w:sz w:val="20"/>
                <w:szCs w:val="20"/>
              </w:rPr>
              <w:t>Utsläpp från underhåll</w:t>
            </w:r>
            <w:r w:rsidR="00054BB4">
              <w:rPr>
                <w:sz w:val="20"/>
                <w:szCs w:val="20"/>
              </w:rPr>
              <w:t>,</w:t>
            </w:r>
            <w:r w:rsidRPr="00054BB4">
              <w:rPr>
                <w:sz w:val="20"/>
                <w:szCs w:val="20"/>
              </w:rPr>
              <w:t xml:space="preserve"> renovering</w:t>
            </w:r>
            <w:r w:rsidR="00054BB4">
              <w:rPr>
                <w:sz w:val="20"/>
                <w:szCs w:val="20"/>
              </w:rPr>
              <w:t xml:space="preserve"> och hyresgästanpassning</w:t>
            </w:r>
            <w:r w:rsidRPr="00054BB4">
              <w:rPr>
                <w:sz w:val="20"/>
                <w:szCs w:val="20"/>
              </w:rPr>
              <w:t xml:space="preserve"> som hyresvärden </w:t>
            </w:r>
            <w:r w:rsidR="008523AA" w:rsidRPr="00054BB4">
              <w:rPr>
                <w:sz w:val="20"/>
                <w:szCs w:val="20"/>
              </w:rPr>
              <w:t>bekostar och initierar</w:t>
            </w:r>
          </w:p>
          <w:p w14:paraId="7DA9A0A2" w14:textId="0D113B04" w:rsidR="00301876" w:rsidRPr="001B09C7" w:rsidRDefault="00301876" w:rsidP="00082618">
            <w:pPr>
              <w:pStyle w:val="Liststycke"/>
              <w:numPr>
                <w:ilvl w:val="0"/>
                <w:numId w:val="38"/>
              </w:numPr>
              <w:spacing w:after="108" w:line="240" w:lineRule="auto"/>
              <w:ind w:left="121" w:hanging="121"/>
              <w:rPr>
                <w:sz w:val="20"/>
                <w:szCs w:val="20"/>
              </w:rPr>
            </w:pPr>
            <w:r w:rsidRPr="00054BB4">
              <w:rPr>
                <w:sz w:val="20"/>
                <w:szCs w:val="20"/>
              </w:rPr>
              <w:t>Utsläpp från övrig lokaldrift som ingår i hyran exempelvis markskötsel</w:t>
            </w:r>
          </w:p>
        </w:tc>
      </w:tr>
      <w:tr w:rsidR="00D9440D" w14:paraId="2F003CD4" w14:textId="77777777" w:rsidTr="00EA48EE">
        <w:tc>
          <w:tcPr>
            <w:tcW w:w="1177" w:type="dxa"/>
            <w:shd w:val="clear" w:color="auto" w:fill="E2EAEA" w:themeFill="accent5"/>
          </w:tcPr>
          <w:p w14:paraId="2F0BEEFC" w14:textId="77777777" w:rsidR="00D9440D" w:rsidRPr="006E3DA6" w:rsidRDefault="00D9440D" w:rsidP="00234221">
            <w:pPr>
              <w:spacing w:line="240" w:lineRule="auto"/>
              <w:rPr>
                <w:b/>
                <w:bCs/>
              </w:rPr>
            </w:pPr>
            <w:r w:rsidRPr="006E3DA6">
              <w:rPr>
                <w:b/>
                <w:bCs/>
              </w:rPr>
              <w:t>3.15</w:t>
            </w:r>
          </w:p>
        </w:tc>
        <w:tc>
          <w:tcPr>
            <w:tcW w:w="2929" w:type="dxa"/>
          </w:tcPr>
          <w:p w14:paraId="77DBF8EF" w14:textId="77777777" w:rsidR="00D9440D" w:rsidRPr="00506CB6" w:rsidRDefault="00D9440D" w:rsidP="00234221">
            <w:pPr>
              <w:spacing w:line="240" w:lineRule="auto"/>
              <w:rPr>
                <w:sz w:val="20"/>
                <w:szCs w:val="20"/>
              </w:rPr>
            </w:pPr>
            <w:r w:rsidRPr="00506CB6">
              <w:rPr>
                <w:sz w:val="20"/>
                <w:szCs w:val="20"/>
              </w:rPr>
              <w:t>Investeringar</w:t>
            </w:r>
          </w:p>
        </w:tc>
        <w:tc>
          <w:tcPr>
            <w:tcW w:w="4394" w:type="dxa"/>
          </w:tcPr>
          <w:p w14:paraId="42B4D946" w14:textId="7469021A" w:rsidR="00D9440D" w:rsidRPr="00506CB6" w:rsidRDefault="00E570A3" w:rsidP="00234221">
            <w:pPr>
              <w:spacing w:line="240" w:lineRule="auto"/>
              <w:rPr>
                <w:sz w:val="20"/>
                <w:szCs w:val="20"/>
              </w:rPr>
            </w:pPr>
            <w:r>
              <w:rPr>
                <w:sz w:val="20"/>
                <w:szCs w:val="20"/>
              </w:rPr>
              <w:t xml:space="preserve">Beräkningsmetod </w:t>
            </w:r>
            <w:r w:rsidR="00B0797D">
              <w:rPr>
                <w:sz w:val="20"/>
                <w:szCs w:val="20"/>
              </w:rPr>
              <w:t>varierar beroende på investeringens</w:t>
            </w:r>
            <w:r w:rsidR="006E71B8">
              <w:rPr>
                <w:sz w:val="20"/>
                <w:szCs w:val="20"/>
              </w:rPr>
              <w:t xml:space="preserve"> verksamhet och styrning. </w:t>
            </w:r>
            <w:r w:rsidR="00776009">
              <w:rPr>
                <w:sz w:val="20"/>
                <w:szCs w:val="20"/>
              </w:rPr>
              <w:t xml:space="preserve">Om ett lärosäte </w:t>
            </w:r>
            <w:r w:rsidR="00311A80">
              <w:rPr>
                <w:sz w:val="20"/>
                <w:szCs w:val="20"/>
              </w:rPr>
              <w:t xml:space="preserve">exempelvis har en betydande ägarandel i </w:t>
            </w:r>
            <w:r w:rsidR="005A20F1">
              <w:rPr>
                <w:sz w:val="20"/>
                <w:szCs w:val="20"/>
              </w:rPr>
              <w:t xml:space="preserve">en bolagiserad verksamhet bör </w:t>
            </w:r>
            <w:r w:rsidR="00681D2E">
              <w:rPr>
                <w:sz w:val="20"/>
                <w:szCs w:val="20"/>
              </w:rPr>
              <w:t xml:space="preserve">lärosätet </w:t>
            </w:r>
            <w:r w:rsidR="008028A2">
              <w:rPr>
                <w:sz w:val="20"/>
                <w:szCs w:val="20"/>
              </w:rPr>
              <w:t xml:space="preserve">som ägare/delägare verka för att ett årligt publikt </w:t>
            </w:r>
            <w:r w:rsidR="00D043A4">
              <w:rPr>
                <w:sz w:val="20"/>
                <w:szCs w:val="20"/>
              </w:rPr>
              <w:t>klimatbokslut görs</w:t>
            </w:r>
            <w:r w:rsidR="00FC5F39">
              <w:rPr>
                <w:sz w:val="20"/>
                <w:szCs w:val="20"/>
              </w:rPr>
              <w:t xml:space="preserve"> för verksamheten</w:t>
            </w:r>
            <w:r w:rsidR="00D043A4">
              <w:rPr>
                <w:sz w:val="20"/>
                <w:szCs w:val="20"/>
              </w:rPr>
              <w:t>, om detta är relevant.</w:t>
            </w:r>
          </w:p>
        </w:tc>
      </w:tr>
    </w:tbl>
    <w:p w14:paraId="27E51051" w14:textId="0129C9A7" w:rsidR="00402837" w:rsidRDefault="00A3549C" w:rsidP="00515D22">
      <w:pPr>
        <w:spacing w:before="240"/>
      </w:pPr>
      <w:r>
        <w:t>Exempel på</w:t>
      </w:r>
      <w:r w:rsidR="00601E8D">
        <w:t xml:space="preserve"> andra vägledningar,</w:t>
      </w:r>
      <w:r>
        <w:t xml:space="preserve"> </w:t>
      </w:r>
      <w:r w:rsidR="00601E8D">
        <w:t xml:space="preserve">publika datakällor och emissionsfaktorer för respektive kategori finns </w:t>
      </w:r>
      <w:r w:rsidR="00C841AA">
        <w:t xml:space="preserve">under kap </w:t>
      </w:r>
      <w:r w:rsidR="000D159F">
        <w:t>5</w:t>
      </w:r>
      <w:r w:rsidR="00C841AA">
        <w:t xml:space="preserve"> samt i tillhörande ex</w:t>
      </w:r>
      <w:r w:rsidR="00855CBB">
        <w:t>c</w:t>
      </w:r>
      <w:r w:rsidR="00C841AA">
        <w:t>elmall.</w:t>
      </w:r>
    </w:p>
    <w:p w14:paraId="05ED19E1" w14:textId="17996BEF" w:rsidR="00402837" w:rsidRDefault="00402837" w:rsidP="00515D22">
      <w:pPr>
        <w:pStyle w:val="Numreradrubrik1"/>
      </w:pPr>
      <w:bookmarkStart w:id="51" w:name="_Toc211330629"/>
      <w:bookmarkStart w:id="52" w:name="_Toc211335718"/>
      <w:bookmarkStart w:id="53" w:name="_Toc216352715"/>
      <w:r>
        <w:lastRenderedPageBreak/>
        <w:t>Klimatbudget</w:t>
      </w:r>
      <w:bookmarkStart w:id="54" w:name="_Toc211330630"/>
      <w:bookmarkEnd w:id="51"/>
      <w:bookmarkEnd w:id="52"/>
      <w:bookmarkEnd w:id="53"/>
      <w:bookmarkEnd w:id="54"/>
    </w:p>
    <w:p w14:paraId="68024948" w14:textId="581C9DAD" w:rsidR="008376C5" w:rsidRDefault="00942CAC" w:rsidP="008376C5">
      <w:pPr>
        <w:pStyle w:val="Numreradrubrik2"/>
      </w:pPr>
      <w:bookmarkStart w:id="55" w:name="_Toc211330631"/>
      <w:bookmarkStart w:id="56" w:name="_Toc211335719"/>
      <w:bookmarkStart w:id="57" w:name="_Toc216352716"/>
      <w:r>
        <w:t>Klimatmål som grund för klimatbudget</w:t>
      </w:r>
      <w:bookmarkEnd w:id="55"/>
      <w:bookmarkEnd w:id="56"/>
      <w:bookmarkEnd w:id="57"/>
    </w:p>
    <w:p w14:paraId="407C2410" w14:textId="1A98F290" w:rsidR="006B2F42" w:rsidRDefault="00936B7F" w:rsidP="006B2F42">
      <w:r>
        <w:t>Utveckling av klimatmål är en strategisk fråga</w:t>
      </w:r>
      <w:r w:rsidR="003205F9">
        <w:t xml:space="preserve">, där många lärosäten har befintliga formuleringar och ett befintligt arbete. </w:t>
      </w:r>
      <w:r w:rsidR="00A47970">
        <w:t xml:space="preserve">Denna guide </w:t>
      </w:r>
      <w:r w:rsidR="00904C89">
        <w:t xml:space="preserve">berör inte val av målår och ambitionsnivå, men som grund </w:t>
      </w:r>
      <w:r w:rsidR="007232A6">
        <w:t xml:space="preserve">antas </w:t>
      </w:r>
      <w:r w:rsidR="00E803BA">
        <w:t xml:space="preserve">att lärosäten bör sätta ett Netto-noll mål som senast 2045, i linje med Sveriges </w:t>
      </w:r>
      <w:r w:rsidR="005835A6">
        <w:t>klimatmål.</w:t>
      </w:r>
      <w:r w:rsidR="00E87804">
        <w:t xml:space="preserve"> </w:t>
      </w:r>
      <w:r w:rsidR="000F2C88">
        <w:t xml:space="preserve">I vissa fall finns även lokala mål i region och kommun som kan vara lämpliga att förhålla sig till. </w:t>
      </w:r>
      <w:r w:rsidR="00E87804">
        <w:t>E</w:t>
      </w:r>
      <w:r w:rsidR="000F2C88">
        <w:t>tt</w:t>
      </w:r>
      <w:r w:rsidR="00E87804">
        <w:t xml:space="preserve"> </w:t>
      </w:r>
      <w:r w:rsidR="00285848">
        <w:t xml:space="preserve">vanligt förekommande </w:t>
      </w:r>
      <w:r w:rsidR="00E44887">
        <w:t>arbetssätt</w:t>
      </w:r>
      <w:r w:rsidR="00285848">
        <w:t xml:space="preserve"> är att även sätta ett närtidsmål som </w:t>
      </w:r>
      <w:r w:rsidR="00207A61">
        <w:t xml:space="preserve">ligger </w:t>
      </w:r>
      <w:r w:rsidR="00891FD8">
        <w:t>3-10 år framåt i tiden, för att bättre styra mot åtgärder i närtid.</w:t>
      </w:r>
    </w:p>
    <w:p w14:paraId="176A21D3" w14:textId="6911ADDB" w:rsidR="00EC74A4" w:rsidRPr="002A68D8" w:rsidRDefault="006B2F42" w:rsidP="002A68D8">
      <w:pPr>
        <w:pStyle w:val="Numreradrubrik3"/>
        <w:rPr>
          <w:lang w:val="nb-NO"/>
        </w:rPr>
      </w:pPr>
      <w:bookmarkStart w:id="58" w:name="_Toc211330632"/>
      <w:bookmarkStart w:id="59" w:name="_Toc211335720"/>
      <w:bookmarkStart w:id="60" w:name="_Toc216352717"/>
      <w:r w:rsidRPr="002A68D8">
        <w:rPr>
          <w:lang w:val="nb-NO"/>
        </w:rPr>
        <w:t>Definition av Netto-noll utsl</w:t>
      </w:r>
      <w:r>
        <w:rPr>
          <w:lang w:val="nb-NO"/>
        </w:rPr>
        <w:t>äpp</w:t>
      </w:r>
      <w:bookmarkEnd w:id="58"/>
      <w:bookmarkEnd w:id="59"/>
      <w:bookmarkEnd w:id="60"/>
      <w:r w:rsidR="00AE501B">
        <w:t xml:space="preserve"> </w:t>
      </w:r>
    </w:p>
    <w:p w14:paraId="7AC8F615" w14:textId="7DCE6044" w:rsidR="00936B7F" w:rsidRDefault="000B2DD1" w:rsidP="00936B7F">
      <w:r>
        <w:t xml:space="preserve">För att ett klimatmål ska fungera väl som grund för klimatbudget är det viktigt att </w:t>
      </w:r>
      <w:r w:rsidR="00A070C0">
        <w:t xml:space="preserve">tydligt definiera vad målet innebär. </w:t>
      </w:r>
      <w:r w:rsidR="00D213E4">
        <w:t>Många olika definitioner av klimatneutralitet förekommer</w:t>
      </w:r>
      <w:r w:rsidR="00841393">
        <w:t xml:space="preserve">, som utvecklas </w:t>
      </w:r>
      <w:r w:rsidR="00A43E0D">
        <w:t xml:space="preserve">av olika organisationer </w:t>
      </w:r>
      <w:r w:rsidR="00FE3A80">
        <w:t xml:space="preserve">i </w:t>
      </w:r>
      <w:r w:rsidR="00A43E0D">
        <w:t xml:space="preserve">olika syften. </w:t>
      </w:r>
      <w:r w:rsidR="0044648A">
        <w:t xml:space="preserve">En vanligt använd definition </w:t>
      </w:r>
      <w:r w:rsidR="0020403C">
        <w:t xml:space="preserve">av Netto-noll-utsläpp för </w:t>
      </w:r>
      <w:r w:rsidR="003766F8">
        <w:t xml:space="preserve">organisationer och företag är </w:t>
      </w:r>
      <w:r w:rsidR="00F97901">
        <w:t>den definition som utvecklats av organisationen Science Based Targets initiative</w:t>
      </w:r>
      <w:r w:rsidR="00981A94">
        <w:t xml:space="preserve"> (SBTi)</w:t>
      </w:r>
      <w:r w:rsidR="00F97901">
        <w:t xml:space="preserve">. </w:t>
      </w:r>
      <w:r w:rsidR="00AD563A">
        <w:t xml:space="preserve">Enligt den definitionen kan exempelvis inte </w:t>
      </w:r>
      <w:r w:rsidR="002D501E">
        <w:t>klimatkompensation</w:t>
      </w:r>
      <w:r w:rsidR="00531023">
        <w:t xml:space="preserve"> eller omfattande </w:t>
      </w:r>
      <w:r w:rsidR="00675671">
        <w:t>klimatåtgärder utanför den egna värdekedjan nyttjas som åtgärder.</w:t>
      </w:r>
      <w:r w:rsidR="003E45AE">
        <w:t xml:space="preserve"> </w:t>
      </w:r>
      <w:r w:rsidR="00981A94">
        <w:t>Ytterligare information om definitionen finns hos SBTi</w:t>
      </w:r>
      <w:r w:rsidR="00781EF3">
        <w:t>.</w:t>
      </w:r>
    </w:p>
    <w:p w14:paraId="7D1121C2" w14:textId="251323B8" w:rsidR="00A070C0" w:rsidRDefault="00A070C0" w:rsidP="00515D22">
      <w:pPr>
        <w:ind w:left="851"/>
      </w:pPr>
      <w:r w:rsidRPr="008C0769">
        <w:rPr>
          <w:b/>
          <w:color w:val="0A7A7A" w:themeColor="accent2" w:themeTint="E6"/>
        </w:rPr>
        <w:t>Rekommendation:</w:t>
      </w:r>
      <w:r w:rsidRPr="008C0769">
        <w:rPr>
          <w:color w:val="0A7A7A" w:themeColor="accent2" w:themeTint="E6"/>
        </w:rPr>
        <w:t xml:space="preserve"> </w:t>
      </w:r>
      <w:r w:rsidR="00871560">
        <w:t xml:space="preserve">Definiera </w:t>
      </w:r>
      <w:r w:rsidR="00FE3A80">
        <w:t>Netto</w:t>
      </w:r>
      <w:r w:rsidR="00871560">
        <w:t xml:space="preserve">-noll utsläpp </w:t>
      </w:r>
      <w:r w:rsidR="00DB1F94">
        <w:t>i linje med SBTi Net Zero standard</w:t>
      </w:r>
      <w:r w:rsidR="00675671">
        <w:t xml:space="preserve">, </w:t>
      </w:r>
      <w:r w:rsidR="0068383D">
        <w:t xml:space="preserve">som </w:t>
      </w:r>
      <w:r w:rsidR="00814D56">
        <w:t xml:space="preserve">en reduktion av minst 90% av utsläppen i alla </w:t>
      </w:r>
      <w:r w:rsidR="00FE3A80">
        <w:t>S</w:t>
      </w:r>
      <w:r w:rsidR="00814D56">
        <w:t xml:space="preserve">cope (1,2 och 3), och neutralisering av </w:t>
      </w:r>
      <w:r w:rsidR="001938D8">
        <w:t xml:space="preserve">eventuella </w:t>
      </w:r>
      <w:r w:rsidR="00814D56">
        <w:t>återstående</w:t>
      </w:r>
      <w:r w:rsidR="001938D8">
        <w:t xml:space="preserve"> utsläpp</w:t>
      </w:r>
      <w:r w:rsidR="00960C3C">
        <w:t xml:space="preserve">. Med neutralisering avses åtgärder som </w:t>
      </w:r>
      <w:r w:rsidR="00F440A0">
        <w:t>återför koldioxid till marken.</w:t>
      </w:r>
    </w:p>
    <w:p w14:paraId="0BE292D2" w14:textId="5E75BA43" w:rsidR="000A2FF2" w:rsidRDefault="00307E2D" w:rsidP="002A68D8">
      <w:pPr>
        <w:pStyle w:val="Numreradrubrik2"/>
      </w:pPr>
      <w:bookmarkStart w:id="61" w:name="_Toc211330633"/>
      <w:bookmarkStart w:id="62" w:name="_Toc211335721"/>
      <w:bookmarkStart w:id="63" w:name="_Toc216352718"/>
      <w:r>
        <w:t>Utveckling av budget utifrån målår</w:t>
      </w:r>
      <w:bookmarkEnd w:id="61"/>
      <w:bookmarkEnd w:id="62"/>
      <w:bookmarkEnd w:id="63"/>
      <w:r w:rsidDel="00F97901">
        <w:t xml:space="preserve"> </w:t>
      </w:r>
      <w:bookmarkStart w:id="64" w:name="_Toc210727613"/>
      <w:bookmarkStart w:id="65" w:name="_Toc210727614"/>
      <w:bookmarkStart w:id="66" w:name="_Toc210727754"/>
      <w:bookmarkStart w:id="67" w:name="_Toc210727615"/>
      <w:bookmarkStart w:id="68" w:name="_Toc210727755"/>
      <w:bookmarkStart w:id="69" w:name="_Toc210727616"/>
      <w:bookmarkStart w:id="70" w:name="_Toc210727756"/>
      <w:bookmarkStart w:id="71" w:name="_Toc210727757"/>
      <w:bookmarkEnd w:id="64"/>
      <w:bookmarkEnd w:id="65"/>
      <w:bookmarkEnd w:id="66"/>
      <w:bookmarkEnd w:id="67"/>
      <w:bookmarkEnd w:id="68"/>
      <w:bookmarkEnd w:id="69"/>
      <w:bookmarkEnd w:id="70"/>
      <w:bookmarkEnd w:id="71"/>
    </w:p>
    <w:p w14:paraId="3E68FAB8" w14:textId="56C5C3D0" w:rsidR="00383434" w:rsidRDefault="00D30105" w:rsidP="002A68D8">
      <w:r>
        <w:t xml:space="preserve">När ett </w:t>
      </w:r>
      <w:r w:rsidR="004440DB">
        <w:t xml:space="preserve">målår är satt </w:t>
      </w:r>
      <w:r w:rsidR="00EB6B42">
        <w:t xml:space="preserve">kan en </w:t>
      </w:r>
      <w:r w:rsidR="00741F1D">
        <w:t>reduktions</w:t>
      </w:r>
      <w:r w:rsidR="0022618B">
        <w:t>bana sättas mot målåret</w:t>
      </w:r>
      <w:r w:rsidR="00FF02FD">
        <w:t xml:space="preserve">, vilket resulterar i en årlig klimatbudget. </w:t>
      </w:r>
      <w:r w:rsidR="00204D0B">
        <w:t xml:space="preserve">Hur målbanan </w:t>
      </w:r>
      <w:r w:rsidR="00AB20D0">
        <w:t xml:space="preserve">utformas </w:t>
      </w:r>
      <w:r w:rsidR="000062AD">
        <w:t xml:space="preserve">kan bero av </w:t>
      </w:r>
      <w:r w:rsidR="004A12EF">
        <w:t>basår</w:t>
      </w:r>
      <w:r w:rsidR="00493FC1">
        <w:t>,</w:t>
      </w:r>
      <w:r w:rsidR="004A12EF">
        <w:t xml:space="preserve"> </w:t>
      </w:r>
      <w:r w:rsidR="00CC080F">
        <w:t xml:space="preserve">krävd reduktionstakt för att nå </w:t>
      </w:r>
      <w:r w:rsidR="00891FD8">
        <w:t xml:space="preserve">satta mål, men </w:t>
      </w:r>
      <w:r w:rsidR="009E5090">
        <w:t xml:space="preserve">även </w:t>
      </w:r>
      <w:r w:rsidR="001C2123">
        <w:t>utgå från interna och externa prognoser</w:t>
      </w:r>
      <w:r w:rsidR="008841CB">
        <w:t>.</w:t>
      </w:r>
    </w:p>
    <w:p w14:paraId="4753FEA4" w14:textId="7A1AAE1A" w:rsidR="00910E39" w:rsidRDefault="00910E39" w:rsidP="001C2123">
      <w:pPr>
        <w:pStyle w:val="Numreradrubrik3"/>
        <w:rPr>
          <w:lang w:val="nb-NO"/>
        </w:rPr>
      </w:pPr>
      <w:bookmarkStart w:id="72" w:name="_Toc211330634"/>
      <w:bookmarkStart w:id="73" w:name="_Toc211335722"/>
      <w:bookmarkStart w:id="74" w:name="_Toc216352719"/>
      <w:r>
        <w:rPr>
          <w:lang w:val="nb-NO"/>
        </w:rPr>
        <w:t>Basår</w:t>
      </w:r>
      <w:bookmarkEnd w:id="72"/>
      <w:bookmarkEnd w:id="73"/>
      <w:bookmarkEnd w:id="74"/>
    </w:p>
    <w:p w14:paraId="218ECB49" w14:textId="67C9E207" w:rsidR="00F448C5" w:rsidRDefault="006D3375" w:rsidP="008841CB">
      <w:r>
        <w:t>Utgångspunkt för en klimatbudget är ett basår. Det</w:t>
      </w:r>
      <w:r w:rsidR="004E677A" w:rsidRPr="00DB0A6B">
        <w:t xml:space="preserve"> ligger till grund för att sätta målår och skapa en reduktionsbana som visar hur utsläppen planeras minska fram till målåret</w:t>
      </w:r>
      <w:r w:rsidR="008649E3">
        <w:t>.</w:t>
      </w:r>
      <w:r w:rsidR="00DB0A6B" w:rsidRPr="00DB0A6B">
        <w:t xml:space="preserve"> </w:t>
      </w:r>
      <w:r w:rsidR="0050652B">
        <w:t>Ett basår</w:t>
      </w:r>
      <w:r w:rsidR="00DB0A6B" w:rsidRPr="00DB0A6B">
        <w:t xml:space="preserve"> ska vara representativt för verksamheten och spegla ett normalt verksamhetsår. </w:t>
      </w:r>
      <w:r w:rsidR="004F0FBC">
        <w:t>Händelser så som pandemi</w:t>
      </w:r>
      <w:r w:rsidR="0051266D">
        <w:t xml:space="preserve"> eller</w:t>
      </w:r>
      <w:r w:rsidR="004F0FBC">
        <w:t xml:space="preserve"> stora organisationsförändringar</w:t>
      </w:r>
      <w:r w:rsidR="00204E52">
        <w:t xml:space="preserve"> bör bevakas och om</w:t>
      </w:r>
      <w:r w:rsidR="008E7EE2">
        <w:t xml:space="preserve"> möjligt bör ett basår väljas där sådana händelser inte inverkar</w:t>
      </w:r>
      <w:r w:rsidR="00DB0A6B" w:rsidRPr="00DB0A6B">
        <w:t xml:space="preserve">. </w:t>
      </w:r>
    </w:p>
    <w:p w14:paraId="7A81862A" w14:textId="6A539CC1" w:rsidR="008841CB" w:rsidRPr="00515D22" w:rsidRDefault="00DB0A6B" w:rsidP="00F448C5">
      <w:r w:rsidRPr="00DB0A6B">
        <w:t>Om verksamheten förändras väsentligt bör basåret ses över</w:t>
      </w:r>
      <w:r w:rsidR="005C718A">
        <w:t xml:space="preserve"> </w:t>
      </w:r>
      <w:r w:rsidR="00103492">
        <w:t xml:space="preserve">och justeras i en så kallad </w:t>
      </w:r>
      <w:r w:rsidR="00103492" w:rsidRPr="008649E3">
        <w:t>basårsjustering</w:t>
      </w:r>
      <w:r w:rsidR="00103492">
        <w:t xml:space="preserve">. </w:t>
      </w:r>
      <w:r w:rsidR="00F448C5" w:rsidRPr="00F448C5">
        <w:t>En sådan justering görs för att säkerställa att basåret fortsatt är representativt och att jämförelser av utsläpp över tid förblir rättvisande. Basårsjustering kan bli aktuell vid exempelvis organisationsförändringar, förbättrad datakvalitet eller ändrade beräkningsmetoder.</w:t>
      </w:r>
      <w:r w:rsidR="00175497">
        <w:t xml:space="preserve"> </w:t>
      </w:r>
      <w:r w:rsidR="0079746B">
        <w:t>För ytterligare information kring basårsjustering hänvisas till GHG-protokollet.</w:t>
      </w:r>
    </w:p>
    <w:p w14:paraId="5E43A405" w14:textId="0EA41205" w:rsidR="001C2123" w:rsidRPr="009E5E2D" w:rsidRDefault="001C2123" w:rsidP="001C2123">
      <w:pPr>
        <w:pStyle w:val="Numreradrubrik3"/>
        <w:rPr>
          <w:lang w:val="nb-NO"/>
        </w:rPr>
      </w:pPr>
      <w:bookmarkStart w:id="75" w:name="_Toc211330635"/>
      <w:bookmarkStart w:id="76" w:name="_Toc211335723"/>
      <w:bookmarkStart w:id="77" w:name="_Toc216352720"/>
      <w:r>
        <w:rPr>
          <w:lang w:val="nb-NO"/>
        </w:rPr>
        <w:t>Interna prognoser</w:t>
      </w:r>
      <w:bookmarkEnd w:id="75"/>
      <w:bookmarkEnd w:id="76"/>
      <w:bookmarkEnd w:id="77"/>
    </w:p>
    <w:p w14:paraId="736F11FB" w14:textId="7417B056" w:rsidR="007F0760" w:rsidRDefault="006E5D64" w:rsidP="001C2123">
      <w:r>
        <w:t>Interna prognoser kan ex</w:t>
      </w:r>
      <w:r w:rsidR="00D34054">
        <w:t>e</w:t>
      </w:r>
      <w:r>
        <w:t>mpelvis innebära:</w:t>
      </w:r>
    </w:p>
    <w:p w14:paraId="7AAA4339" w14:textId="47048DC8" w:rsidR="006E5D64" w:rsidRDefault="00774229" w:rsidP="00515D22">
      <w:pPr>
        <w:pStyle w:val="Liststycke"/>
        <w:numPr>
          <w:ilvl w:val="0"/>
          <w:numId w:val="32"/>
        </w:numPr>
        <w:ind w:left="851"/>
      </w:pPr>
      <w:r>
        <w:t>Prognostiserat/planerat s</w:t>
      </w:r>
      <w:r w:rsidR="006E5D64">
        <w:t>tudentantal</w:t>
      </w:r>
    </w:p>
    <w:p w14:paraId="512B72EB" w14:textId="7409A4EF" w:rsidR="006E5D64" w:rsidRDefault="00B223DA" w:rsidP="00515D22">
      <w:pPr>
        <w:pStyle w:val="Liststycke"/>
        <w:numPr>
          <w:ilvl w:val="0"/>
          <w:numId w:val="32"/>
        </w:numPr>
        <w:ind w:left="851"/>
      </w:pPr>
      <w:r>
        <w:t>Planer för effektivisering av egen utrustning</w:t>
      </w:r>
    </w:p>
    <w:p w14:paraId="572BE6F3" w14:textId="1C41CD42" w:rsidR="003F78F9" w:rsidRDefault="003F78F9" w:rsidP="00515D22">
      <w:pPr>
        <w:pStyle w:val="Liststycke"/>
        <w:numPr>
          <w:ilvl w:val="0"/>
          <w:numId w:val="32"/>
        </w:numPr>
        <w:ind w:left="851"/>
      </w:pPr>
      <w:r>
        <w:t>Plan för elektrifiering av egna fordon</w:t>
      </w:r>
    </w:p>
    <w:p w14:paraId="468C33A8" w14:textId="52359481" w:rsidR="00B223DA" w:rsidRDefault="001432C3" w:rsidP="00515D22">
      <w:pPr>
        <w:pStyle w:val="Liststycke"/>
        <w:numPr>
          <w:ilvl w:val="0"/>
          <w:numId w:val="32"/>
        </w:numPr>
        <w:ind w:left="851"/>
      </w:pPr>
      <w:r>
        <w:t>Egna mål kring exempelvis avfall och inköp</w:t>
      </w:r>
    </w:p>
    <w:p w14:paraId="6D6EA135" w14:textId="34E44E13" w:rsidR="001432C3" w:rsidRDefault="00D34054" w:rsidP="00515D22">
      <w:pPr>
        <w:pStyle w:val="Liststycke"/>
        <w:numPr>
          <w:ilvl w:val="0"/>
          <w:numId w:val="32"/>
        </w:numPr>
        <w:ind w:left="851"/>
      </w:pPr>
      <w:r>
        <w:t>Kommande investeringsbehov och klimatkrav på de investeringarna</w:t>
      </w:r>
    </w:p>
    <w:p w14:paraId="798FD805" w14:textId="54EA1293" w:rsidR="001C2123" w:rsidRPr="009E5E2D" w:rsidRDefault="001C2123" w:rsidP="001C2123">
      <w:pPr>
        <w:pStyle w:val="Numreradrubrik3"/>
        <w:rPr>
          <w:lang w:val="nb-NO"/>
        </w:rPr>
      </w:pPr>
      <w:bookmarkStart w:id="78" w:name="_Toc211330636"/>
      <w:bookmarkStart w:id="79" w:name="_Toc211335724"/>
      <w:bookmarkStart w:id="80" w:name="_Toc216352721"/>
      <w:r>
        <w:rPr>
          <w:lang w:val="nb-NO"/>
        </w:rPr>
        <w:lastRenderedPageBreak/>
        <w:t>Externa prognoser</w:t>
      </w:r>
      <w:bookmarkEnd w:id="78"/>
      <w:bookmarkEnd w:id="79"/>
      <w:bookmarkEnd w:id="80"/>
    </w:p>
    <w:p w14:paraId="1E5F4189" w14:textId="780B9BF7" w:rsidR="001C2123" w:rsidRDefault="00F3112B" w:rsidP="001C2123">
      <w:r>
        <w:t xml:space="preserve">Möjligheten att </w:t>
      </w:r>
      <w:r w:rsidR="00057E56">
        <w:t xml:space="preserve">nå </w:t>
      </w:r>
      <w:r w:rsidR="00EF6E5F">
        <w:t xml:space="preserve">satta klimatmål och </w:t>
      </w:r>
      <w:r w:rsidR="00EA00C1">
        <w:t xml:space="preserve">utformning av </w:t>
      </w:r>
      <w:r w:rsidR="00705B75">
        <w:t xml:space="preserve">en organisations egen reduktionskurva </w:t>
      </w:r>
      <w:r w:rsidR="00BC7F23">
        <w:t xml:space="preserve">påverkas av att klimatomställning även väntas ske i omgivande samhället. </w:t>
      </w:r>
      <w:r w:rsidR="003F78F9">
        <w:t xml:space="preserve">Externa </w:t>
      </w:r>
      <w:r w:rsidR="003137A1">
        <w:t xml:space="preserve">prognoser </w:t>
      </w:r>
      <w:r w:rsidR="00BF67CA">
        <w:t>kan exempelvis innebära:</w:t>
      </w:r>
    </w:p>
    <w:p w14:paraId="705AB368" w14:textId="4A929BB5" w:rsidR="00BF67CA" w:rsidRDefault="00D651B8" w:rsidP="00515D22">
      <w:pPr>
        <w:pStyle w:val="Liststycke"/>
        <w:numPr>
          <w:ilvl w:val="0"/>
          <w:numId w:val="33"/>
        </w:numPr>
        <w:ind w:left="851"/>
      </w:pPr>
      <w:r>
        <w:t xml:space="preserve">Lokalt fjärrvärmebolags </w:t>
      </w:r>
      <w:r w:rsidR="004F71F5">
        <w:t>utsläpp</w:t>
      </w:r>
      <w:r w:rsidR="00F85DEE">
        <w:t>sprognos</w:t>
      </w:r>
    </w:p>
    <w:p w14:paraId="0A433175" w14:textId="5CB65F5B" w:rsidR="00F85DEE" w:rsidRDefault="00F85DEE" w:rsidP="00515D22">
      <w:pPr>
        <w:pStyle w:val="Liststycke"/>
        <w:numPr>
          <w:ilvl w:val="0"/>
          <w:numId w:val="33"/>
        </w:numPr>
        <w:ind w:left="851"/>
      </w:pPr>
      <w:r>
        <w:t>Långtidsprognoser för fordonsflotta och flygtrafik</w:t>
      </w:r>
    </w:p>
    <w:p w14:paraId="2F38671B" w14:textId="7F687F55" w:rsidR="00F85DEE" w:rsidRDefault="000A170C" w:rsidP="00515D22">
      <w:pPr>
        <w:pStyle w:val="Liststycke"/>
        <w:numPr>
          <w:ilvl w:val="0"/>
          <w:numId w:val="33"/>
        </w:numPr>
        <w:ind w:left="851"/>
      </w:pPr>
      <w:r>
        <w:t xml:space="preserve">Prognoser </w:t>
      </w:r>
      <w:r w:rsidR="009F4543">
        <w:t xml:space="preserve">som kan efterfrågas </w:t>
      </w:r>
      <w:r>
        <w:t>från viktiga leverantörer, exempelvis hyresvärd</w:t>
      </w:r>
    </w:p>
    <w:p w14:paraId="2AA185B8" w14:textId="77777777" w:rsidR="000C36D5" w:rsidRDefault="000C36D5" w:rsidP="00515D22">
      <w:pPr>
        <w:pStyle w:val="Liststycke"/>
        <w:numPr>
          <w:ilvl w:val="0"/>
          <w:numId w:val="33"/>
        </w:numPr>
        <w:ind w:left="851"/>
      </w:pPr>
      <w:r>
        <w:t>Utvecklingsprognoser för nordisk elmix</w:t>
      </w:r>
    </w:p>
    <w:p w14:paraId="6A6DB1E0" w14:textId="0664CF86" w:rsidR="000A2FF2" w:rsidRDefault="00EA6D35" w:rsidP="00071CBE">
      <w:r>
        <w:t xml:space="preserve">Exempel och källor för externa prognoser </w:t>
      </w:r>
      <w:r w:rsidR="00F85DEE">
        <w:t>finns att hitta i tillhörande excellmodell</w:t>
      </w:r>
      <w:r w:rsidR="000A170C">
        <w:t>.</w:t>
      </w:r>
    </w:p>
    <w:p w14:paraId="3A69E9DF" w14:textId="73D4D650" w:rsidR="00392B3E" w:rsidRDefault="009F6852" w:rsidP="00D057D4">
      <w:pPr>
        <w:pStyle w:val="Numreradrubrik1"/>
      </w:pPr>
      <w:bookmarkStart w:id="81" w:name="_Toc211330637"/>
      <w:bookmarkStart w:id="82" w:name="_Toc211335725"/>
      <w:bookmarkStart w:id="83" w:name="_Toc216352722"/>
      <w:r>
        <w:t>Implementation och uppföljning</w:t>
      </w:r>
      <w:bookmarkEnd w:id="81"/>
      <w:bookmarkEnd w:id="82"/>
      <w:bookmarkEnd w:id="83"/>
    </w:p>
    <w:p w14:paraId="2496E350" w14:textId="18C482EA" w:rsidR="00A009F0" w:rsidRDefault="00D85AD8" w:rsidP="006512F6">
      <w:r>
        <w:t xml:space="preserve">En klimatbudget </w:t>
      </w:r>
      <w:r w:rsidR="2E77506F">
        <w:t>bör</w:t>
      </w:r>
      <w:r>
        <w:t xml:space="preserve"> implementeras i styrning och organisation</w:t>
      </w:r>
      <w:r w:rsidR="00142F12">
        <w:t>, utefter lokala förutsättningar</w:t>
      </w:r>
      <w:r w:rsidR="00587CEC">
        <w:t>.</w:t>
      </w:r>
      <w:r w:rsidR="007312A6">
        <w:t xml:space="preserve"> Vanligt förekommande </w:t>
      </w:r>
      <w:r w:rsidR="00962B88">
        <w:t xml:space="preserve">metoder är att </w:t>
      </w:r>
      <w:r w:rsidR="00634545">
        <w:t xml:space="preserve">upprätta en </w:t>
      </w:r>
      <w:r w:rsidR="003352D9">
        <w:t xml:space="preserve">uppföljningsprocess och </w:t>
      </w:r>
      <w:r w:rsidR="00685542">
        <w:t xml:space="preserve">ta fram en handlingsplan. </w:t>
      </w:r>
    </w:p>
    <w:p w14:paraId="39C6BF10" w14:textId="061DA3E3" w:rsidR="006512F6" w:rsidRDefault="0050469A" w:rsidP="006512F6">
      <w:r>
        <w:t xml:space="preserve">Klimatbokslut </w:t>
      </w:r>
      <w:r w:rsidR="002828D3">
        <w:t>kan upprättas med olika intervall</w:t>
      </w:r>
      <w:r w:rsidR="0043289E">
        <w:t xml:space="preserve">, denna vägledning rekommenderar att </w:t>
      </w:r>
      <w:r w:rsidR="009B64C7">
        <w:t>klimatbokslut tas fram minst årligen</w:t>
      </w:r>
      <w:r w:rsidR="00BF7FA4">
        <w:t xml:space="preserve"> för att </w:t>
      </w:r>
      <w:r w:rsidR="00EC44FF">
        <w:t>kunna följa utvecklingen</w:t>
      </w:r>
      <w:r w:rsidR="004D4DA5">
        <w:t>, spegla finansiell redovisning och linjera med näringslivet</w:t>
      </w:r>
      <w:r w:rsidR="009B64C7">
        <w:t xml:space="preserve">. </w:t>
      </w:r>
      <w:r w:rsidR="00572A50">
        <w:t xml:space="preserve">Om </w:t>
      </w:r>
      <w:r w:rsidR="00D84D81">
        <w:t xml:space="preserve">årligt klimatbokslut innebär ett stort steg </w:t>
      </w:r>
      <w:r w:rsidR="00722BB9">
        <w:t xml:space="preserve">från nuvarande arbetssätt kan </w:t>
      </w:r>
      <w:r w:rsidR="00B47DFD">
        <w:t xml:space="preserve">de ingående delarna i klimatbokslutet hanteras med olika noggrannhet. </w:t>
      </w:r>
      <w:r w:rsidR="003D5EB8">
        <w:t>En pendlingsenkät kan exempelvis utföras med längre intervall och an</w:t>
      </w:r>
      <w:r w:rsidR="001C557C">
        <w:t>tas vara representativ</w:t>
      </w:r>
      <w:r w:rsidR="003D5EB8">
        <w:t xml:space="preserve"> över flera år, medan </w:t>
      </w:r>
      <w:r w:rsidR="001C557C">
        <w:t>annan data kan uppdateras årligen.</w:t>
      </w:r>
    </w:p>
    <w:p w14:paraId="110B7AEF" w14:textId="596554E8" w:rsidR="00A009F0" w:rsidRDefault="00A009F0" w:rsidP="002A68D8">
      <w:r>
        <w:t xml:space="preserve">Publik </w:t>
      </w:r>
      <w:r w:rsidR="00675C5F">
        <w:t>publicering</w:t>
      </w:r>
      <w:r>
        <w:t xml:space="preserve"> av klimatbokslut</w:t>
      </w:r>
      <w:r w:rsidR="00675C5F">
        <w:t>, klimatbudget och progress mot mål</w:t>
      </w:r>
      <w:r w:rsidR="002352C3">
        <w:t xml:space="preserve"> kan anses vara en del av </w:t>
      </w:r>
      <w:r w:rsidR="00592C2C">
        <w:t xml:space="preserve">ett transparent arbetssätt och </w:t>
      </w:r>
      <w:r w:rsidR="008245CF">
        <w:t xml:space="preserve">ett bidrag till </w:t>
      </w:r>
      <w:r w:rsidR="009471E6">
        <w:t>klimatomställningen.</w:t>
      </w:r>
    </w:p>
    <w:p w14:paraId="5FA7AF7F" w14:textId="0833874B" w:rsidR="00AA526F" w:rsidRPr="00AA526F" w:rsidRDefault="003C1F39" w:rsidP="002A68D8">
      <w:pPr>
        <w:ind w:left="851"/>
      </w:pPr>
      <w:r w:rsidRPr="008C0769">
        <w:rPr>
          <w:b/>
          <w:color w:val="0A7A7A" w:themeColor="accent2" w:themeTint="E6"/>
        </w:rPr>
        <w:t>Rekommendation:</w:t>
      </w:r>
      <w:r w:rsidRPr="008C0769">
        <w:rPr>
          <w:color w:val="0A7A7A" w:themeColor="accent2" w:themeTint="E6"/>
        </w:rPr>
        <w:t xml:space="preserve"> </w:t>
      </w:r>
      <w:r w:rsidR="00B9247D">
        <w:t>Ta fram ett klimatbokslut årligen</w:t>
      </w:r>
      <w:r w:rsidR="00671425">
        <w:t>, och r</w:t>
      </w:r>
      <w:r w:rsidR="00675C5F">
        <w:t xml:space="preserve">edovisa </w:t>
      </w:r>
      <w:r w:rsidR="0031209D">
        <w:t>klimatbud</w:t>
      </w:r>
      <w:r w:rsidR="00602D35">
        <w:t>get</w:t>
      </w:r>
      <w:r w:rsidR="003B5E7B">
        <w:t>, klimatbokslut och progress mot mål</w:t>
      </w:r>
      <w:r w:rsidR="00671425">
        <w:t xml:space="preserve"> publikt.</w:t>
      </w:r>
    </w:p>
    <w:p w14:paraId="7EBEA910" w14:textId="72124C67" w:rsidR="004B4C3A" w:rsidRDefault="00AB2990" w:rsidP="004B4C3A">
      <w:pPr>
        <w:pStyle w:val="Numreradrubrik1"/>
      </w:pPr>
      <w:bookmarkStart w:id="84" w:name="_Toc211330638"/>
      <w:bookmarkStart w:id="85" w:name="_Toc211335726"/>
      <w:bookmarkStart w:id="86" w:name="_Toc216352723"/>
      <w:r>
        <w:t>Länkar och referenser</w:t>
      </w:r>
      <w:bookmarkEnd w:id="84"/>
      <w:bookmarkEnd w:id="85"/>
      <w:bookmarkEnd w:id="86"/>
    </w:p>
    <w:p w14:paraId="55E9D174" w14:textId="7A65400A" w:rsidR="00FE131B" w:rsidRDefault="00FE131B" w:rsidP="004B4C3A">
      <w:r>
        <w:t>Notera att både vägledningar för rapportering och emissionsfaktorer uppdateras löpande</w:t>
      </w:r>
      <w:r w:rsidR="006C6294">
        <w:t xml:space="preserve"> och att </w:t>
      </w:r>
      <w:r w:rsidR="00CF0DAD">
        <w:t>läsaren därför bör säkerställa att senaste version används.</w:t>
      </w:r>
    </w:p>
    <w:p w14:paraId="70F95C98" w14:textId="4449DB5E" w:rsidR="00071CBE" w:rsidRPr="00CF7CB4" w:rsidRDefault="00974F6F" w:rsidP="004B4C3A">
      <w:pPr>
        <w:rPr>
          <w:rFonts w:asciiTheme="majorHAnsi" w:hAnsiTheme="majorHAnsi"/>
          <w:b/>
        </w:rPr>
      </w:pPr>
      <w:r w:rsidRPr="00CF7CB4">
        <w:rPr>
          <w:rFonts w:asciiTheme="majorHAnsi" w:hAnsiTheme="majorHAnsi"/>
          <w:b/>
        </w:rPr>
        <w:t xml:space="preserve">Ramverk och guider </w:t>
      </w:r>
      <w:r w:rsidR="00A92864" w:rsidRPr="00CF7CB4">
        <w:rPr>
          <w:rFonts w:asciiTheme="majorHAnsi" w:hAnsiTheme="majorHAnsi"/>
          <w:b/>
        </w:rPr>
        <w:t>för klimatrapporteri</w:t>
      </w:r>
      <w:r w:rsidR="00F5508E" w:rsidRPr="00CF7CB4">
        <w:rPr>
          <w:rFonts w:asciiTheme="majorHAnsi" w:hAnsiTheme="majorHAnsi"/>
          <w:b/>
        </w:rPr>
        <w:t>ng</w:t>
      </w:r>
    </w:p>
    <w:p w14:paraId="33C4E58B" w14:textId="489C1181" w:rsidR="00A418F9" w:rsidRPr="00A418F9" w:rsidRDefault="00A418F9" w:rsidP="00A418F9">
      <w:r w:rsidRPr="001D42A7">
        <w:t xml:space="preserve">GHG Protocol. </w:t>
      </w:r>
      <w:r w:rsidRPr="00A418F9">
        <w:rPr>
          <w:lang w:val="en-US"/>
        </w:rPr>
        <w:t xml:space="preserve">(2013). </w:t>
      </w:r>
      <w:r w:rsidRPr="00513405">
        <w:rPr>
          <w:i/>
          <w:lang w:val="en-US"/>
        </w:rPr>
        <w:t>Technical Guidance for Calculating Scope 3 Emissions</w:t>
      </w:r>
      <w:r w:rsidR="009D0C4E" w:rsidRPr="00513405">
        <w:rPr>
          <w:i/>
          <w:lang w:val="en-US"/>
        </w:rPr>
        <w:t>.</w:t>
      </w:r>
      <w:r w:rsidR="009D0C4E">
        <w:rPr>
          <w:lang w:val="en-US"/>
        </w:rPr>
        <w:t xml:space="preserve"> </w:t>
      </w:r>
      <w:hyperlink r:id="rId16" w:tgtFrame="_new" w:history="1">
        <w:r w:rsidRPr="00A418F9">
          <w:rPr>
            <w:rStyle w:val="Hyperlnk"/>
            <w:rFonts w:asciiTheme="minorHAnsi" w:hAnsiTheme="minorHAnsi"/>
            <w:sz w:val="22"/>
          </w:rPr>
          <w:t>https://ghgprotocol.org/sites/default/files/standards/Scope3_Calculation_Guidance_0.pdf</w:t>
        </w:r>
      </w:hyperlink>
    </w:p>
    <w:p w14:paraId="672902C6" w14:textId="73E04D9D" w:rsidR="00F200E0" w:rsidRDefault="00513405" w:rsidP="00F200E0">
      <w:r w:rsidRPr="00513405">
        <w:rPr>
          <w:lang w:val="en-US"/>
        </w:rPr>
        <w:t xml:space="preserve">Science Based Targets initiative (SBTi). (2025). </w:t>
      </w:r>
      <w:r w:rsidRPr="00513405">
        <w:rPr>
          <w:i/>
          <w:iCs/>
          <w:lang w:val="en-US"/>
        </w:rPr>
        <w:t>Corporate Net-Zero Standard (Version 1.3).</w:t>
      </w:r>
      <w:r w:rsidRPr="00513405">
        <w:rPr>
          <w:lang w:val="en-US"/>
        </w:rPr>
        <w:t xml:space="preserve"> </w:t>
      </w:r>
      <w:hyperlink r:id="rId17" w:history="1">
        <w:r w:rsidRPr="001B7588">
          <w:rPr>
            <w:rStyle w:val="Hyperlnk"/>
            <w:rFonts w:asciiTheme="minorHAnsi" w:hAnsiTheme="minorHAnsi"/>
            <w:sz w:val="22"/>
          </w:rPr>
          <w:t>https://files.sciencebasedtargets.org/production/files/Net-Zero-Standard.pdf</w:t>
        </w:r>
      </w:hyperlink>
    </w:p>
    <w:p w14:paraId="20EF4F21" w14:textId="055E2435" w:rsidR="00753174" w:rsidRDefault="00DB5DCC" w:rsidP="00F200E0">
      <w:r w:rsidRPr="00A9205E">
        <w:t xml:space="preserve">Fastighetsägarnas </w:t>
      </w:r>
      <w:r w:rsidR="00FC4425" w:rsidRPr="00A9205E">
        <w:t xml:space="preserve">guide för rapportering av utsläpp </w:t>
      </w:r>
      <w:r w:rsidR="008E0047" w:rsidRPr="00A9205E">
        <w:t xml:space="preserve">i Scope </w:t>
      </w:r>
      <w:r w:rsidR="00A9205E" w:rsidRPr="00A9205E">
        <w:t xml:space="preserve">1, 2 och </w:t>
      </w:r>
      <w:r w:rsidR="008E0047" w:rsidRPr="00A9205E">
        <w:t>3 (</w:t>
      </w:r>
      <w:r w:rsidR="0067053E" w:rsidRPr="00A9205E">
        <w:t>202</w:t>
      </w:r>
      <w:r w:rsidR="00A9205E" w:rsidRPr="00A9205E">
        <w:t>5</w:t>
      </w:r>
      <w:r w:rsidR="0067053E" w:rsidRPr="00A9205E">
        <w:t>)</w:t>
      </w:r>
      <w:r w:rsidR="00196BA4">
        <w:br/>
      </w:r>
      <w:hyperlink r:id="rId18" w:history="1">
        <w:r w:rsidR="00196BA4" w:rsidRPr="00196BA4">
          <w:rPr>
            <w:rStyle w:val="Hyperlnk"/>
            <w:rFonts w:asciiTheme="minorHAnsi" w:hAnsiTheme="minorHAnsi"/>
            <w:sz w:val="22"/>
          </w:rPr>
          <w:t>Uppdaterad vägledning för klimatrapportering - Fastighetsägarna</w:t>
        </w:r>
      </w:hyperlink>
      <w:r w:rsidR="008E0047" w:rsidRPr="00A9205E">
        <w:br/>
      </w:r>
    </w:p>
    <w:p w14:paraId="21C99DBE" w14:textId="4309B9C8" w:rsidR="00F5508E" w:rsidRPr="00CF7CB4" w:rsidRDefault="00F200E0" w:rsidP="00F200E0">
      <w:pPr>
        <w:rPr>
          <w:rFonts w:asciiTheme="majorHAnsi" w:hAnsiTheme="majorHAnsi"/>
          <w:b/>
        </w:rPr>
      </w:pPr>
      <w:r w:rsidRPr="00CF7CB4">
        <w:rPr>
          <w:rFonts w:asciiTheme="majorHAnsi" w:hAnsiTheme="majorHAnsi"/>
          <w:b/>
        </w:rPr>
        <w:t>Emissionsfaktorer</w:t>
      </w:r>
    </w:p>
    <w:p w14:paraId="2E774E93" w14:textId="6C4ADB61" w:rsidR="00B0680A" w:rsidRPr="00194906" w:rsidRDefault="00B0680A" w:rsidP="00B0680A">
      <w:r w:rsidRPr="00B0680A">
        <w:t xml:space="preserve">IVL Svenska Miljöinstitutet. </w:t>
      </w:r>
      <w:r w:rsidRPr="00E34AAF">
        <w:t>(202</w:t>
      </w:r>
      <w:r w:rsidR="00E7401B" w:rsidRPr="00E34AAF">
        <w:t>5</w:t>
      </w:r>
      <w:r w:rsidR="00F23AC1">
        <w:t>)</w:t>
      </w:r>
      <w:r w:rsidRPr="00E34AAF">
        <w:t xml:space="preserve">. </w:t>
      </w:r>
      <w:r w:rsidR="00714731" w:rsidRPr="00557CD6">
        <w:rPr>
          <w:i/>
        </w:rPr>
        <w:t>Emissions</w:t>
      </w:r>
      <w:r w:rsidR="00B042DE" w:rsidRPr="00557CD6">
        <w:rPr>
          <w:i/>
        </w:rPr>
        <w:t xml:space="preserve">faktorer för nordisk elmix </w:t>
      </w:r>
      <w:r w:rsidR="00EA30A5">
        <w:rPr>
          <w:i/>
          <w:iCs/>
        </w:rPr>
        <w:t>år 2021-2023</w:t>
      </w:r>
      <w:r w:rsidR="00557CD6" w:rsidRPr="00557CD6">
        <w:rPr>
          <w:i/>
          <w:iCs/>
        </w:rPr>
        <w:t>.</w:t>
      </w:r>
      <w:r w:rsidRPr="00B042DE">
        <w:t xml:space="preserve"> </w:t>
      </w:r>
      <w:hyperlink r:id="rId19" w:history="1">
        <w:r w:rsidR="00E34AAF" w:rsidRPr="001B7588">
          <w:rPr>
            <w:rStyle w:val="Hyperlnk"/>
            <w:rFonts w:asciiTheme="minorHAnsi" w:hAnsiTheme="minorHAnsi"/>
            <w:sz w:val="22"/>
          </w:rPr>
          <w:t>https://ivl.diva-portal.org/smash/get/diva2:1998248/FULLTEXT01.pdf</w:t>
        </w:r>
      </w:hyperlink>
    </w:p>
    <w:p w14:paraId="27183839" w14:textId="499288FC" w:rsidR="00557CD6" w:rsidRPr="00B042DE" w:rsidRDefault="00115EE4" w:rsidP="00B0680A">
      <w:r w:rsidRPr="00115EE4">
        <w:t>Upphandlingsmyndigheten. (</w:t>
      </w:r>
      <w:r>
        <w:t>n.d.</w:t>
      </w:r>
      <w:r w:rsidRPr="00115EE4">
        <w:t xml:space="preserve">). </w:t>
      </w:r>
      <w:r w:rsidRPr="00CF7CB4">
        <w:rPr>
          <w:i/>
        </w:rPr>
        <w:t>Hur gör du en spendanalys?</w:t>
      </w:r>
      <w:r w:rsidRPr="00115EE4">
        <w:t xml:space="preserve"> </w:t>
      </w:r>
      <w:hyperlink r:id="rId20" w:history="1">
        <w:r w:rsidRPr="001B7588">
          <w:rPr>
            <w:rStyle w:val="Hyperlnk"/>
            <w:rFonts w:asciiTheme="minorHAnsi" w:hAnsiTheme="minorHAnsi"/>
            <w:sz w:val="22"/>
          </w:rPr>
          <w:t>https://www.upphandlingsmyndigheten.se/styra-och-leda-inkopsverksamhet/analysera-inkopen-med-spendanalys/hur-gor-du-en-spendanalys/</w:t>
        </w:r>
      </w:hyperlink>
    </w:p>
    <w:p w14:paraId="363B9D73" w14:textId="71E0E83B" w:rsidR="00E64074" w:rsidRPr="001D42A7" w:rsidRDefault="001D2B69" w:rsidP="004B2B9E">
      <w:pPr>
        <w:rPr>
          <w:lang w:val="en-US"/>
        </w:rPr>
      </w:pPr>
      <w:r w:rsidRPr="001D2B69">
        <w:lastRenderedPageBreak/>
        <w:t xml:space="preserve">Energiföretagen Sverige. </w:t>
      </w:r>
      <w:r w:rsidR="00CF7CB4" w:rsidRPr="00CF7CB4">
        <w:t xml:space="preserve">(2024). </w:t>
      </w:r>
      <w:r w:rsidR="00CF7CB4" w:rsidRPr="00CF7CB4">
        <w:rPr>
          <w:i/>
          <w:iCs/>
        </w:rPr>
        <w:t>Miljövärdering av fjärrvärme</w:t>
      </w:r>
      <w:r w:rsidR="00CF7CB4" w:rsidRPr="00CF7CB4">
        <w:t xml:space="preserve">. </w:t>
      </w:r>
      <w:hyperlink r:id="rId21" w:history="1">
        <w:r w:rsidR="00CF7CB4" w:rsidRPr="001D42A7">
          <w:rPr>
            <w:rStyle w:val="Hyperlnk"/>
            <w:rFonts w:asciiTheme="minorHAnsi" w:hAnsiTheme="minorHAnsi"/>
            <w:sz w:val="22"/>
            <w:lang w:val="en-US"/>
          </w:rPr>
          <w:t>https://www.energiforetagen.se/statistik/fjarrvarmestatistik/miljovardering-av-fjarrvarme/</w:t>
        </w:r>
      </w:hyperlink>
    </w:p>
    <w:p w14:paraId="2A0D087D" w14:textId="14649854" w:rsidR="00C1520E" w:rsidRPr="00246BBE" w:rsidRDefault="0084473E" w:rsidP="004B2B9E">
      <w:pPr>
        <w:rPr>
          <w:lang w:val="en-US"/>
        </w:rPr>
      </w:pPr>
      <w:r w:rsidRPr="00D1699B">
        <w:rPr>
          <w:lang w:val="en-US"/>
        </w:rPr>
        <w:t>Department for Energy S</w:t>
      </w:r>
      <w:r w:rsidR="006B0DA3" w:rsidRPr="00D1699B">
        <w:rPr>
          <w:lang w:val="en-US"/>
        </w:rPr>
        <w:t>ecurity and Net Zero</w:t>
      </w:r>
      <w:r w:rsidR="00AC5C73">
        <w:rPr>
          <w:lang w:val="en-US"/>
        </w:rPr>
        <w:t>.</w:t>
      </w:r>
      <w:r w:rsidR="00015673" w:rsidRPr="00D1699B">
        <w:rPr>
          <w:lang w:val="en-US"/>
        </w:rPr>
        <w:t xml:space="preserve"> </w:t>
      </w:r>
      <w:r w:rsidR="00D1699B" w:rsidRPr="00D1699B">
        <w:rPr>
          <w:lang w:val="en-US"/>
        </w:rPr>
        <w:t>(2025)</w:t>
      </w:r>
      <w:r w:rsidR="00AC5C73">
        <w:rPr>
          <w:lang w:val="en-US"/>
        </w:rPr>
        <w:t xml:space="preserve">. </w:t>
      </w:r>
      <w:r w:rsidR="00AC5C73" w:rsidRPr="00246BBE">
        <w:rPr>
          <w:i/>
          <w:iCs/>
          <w:lang w:val="en-US"/>
        </w:rPr>
        <w:t xml:space="preserve">UK </w:t>
      </w:r>
      <w:r w:rsidR="00A7130F" w:rsidRPr="00246BBE">
        <w:rPr>
          <w:i/>
          <w:iCs/>
          <w:lang w:val="en-US"/>
        </w:rPr>
        <w:t xml:space="preserve">Government </w:t>
      </w:r>
      <w:r w:rsidR="00246BBE" w:rsidRPr="00246BBE">
        <w:rPr>
          <w:i/>
          <w:iCs/>
          <w:lang w:val="en-US"/>
        </w:rPr>
        <w:t>GHG Conversion Factors for Company Reporting</w:t>
      </w:r>
      <w:r w:rsidR="00D1699B" w:rsidRPr="00246BBE">
        <w:rPr>
          <w:i/>
          <w:iCs/>
          <w:lang w:val="en-US"/>
        </w:rPr>
        <w:t xml:space="preserve"> </w:t>
      </w:r>
      <w:r w:rsidR="00246BBE">
        <w:rPr>
          <w:i/>
          <w:iCs/>
          <w:lang w:val="en-US"/>
        </w:rPr>
        <w:br/>
      </w:r>
      <w:hyperlink r:id="rId22" w:history="1">
        <w:r w:rsidR="0087750E" w:rsidRPr="0087750E">
          <w:rPr>
            <w:rStyle w:val="Hyperlnk"/>
            <w:rFonts w:asciiTheme="minorHAnsi" w:hAnsiTheme="minorHAnsi"/>
            <w:sz w:val="22"/>
            <w:lang w:val="en-US"/>
          </w:rPr>
          <w:t>Greenhouse gas reporting: conversion factors 2025 - GOV.UK</w:t>
        </w:r>
      </w:hyperlink>
    </w:p>
    <w:p w14:paraId="6D1FBED7" w14:textId="4191BF32" w:rsidR="00753174" w:rsidRPr="001D42A7" w:rsidRDefault="00753174" w:rsidP="004B2B9E">
      <w:pPr>
        <w:rPr>
          <w:lang w:val="en-US"/>
        </w:rPr>
      </w:pPr>
    </w:p>
    <w:sectPr w:rsidR="00753174" w:rsidRPr="001D42A7" w:rsidSect="002D47B9">
      <w:footerReference w:type="default" r:id="rId23"/>
      <w:pgSz w:w="11906" w:h="16838"/>
      <w:pgMar w:top="1418" w:right="1418" w:bottom="1418" w:left="1418" w:header="709" w:footer="709"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 w:author="Anna Larsson" w:date="2025-10-14T09:09:00Z" w:initials="AL">
    <w:p w14:paraId="35C1F9B2" w14:textId="119E30CD" w:rsidR="00D96741" w:rsidRDefault="00D96741" w:rsidP="00D96741">
      <w:pPr>
        <w:pStyle w:val="Kommentarer"/>
      </w:pPr>
      <w:r>
        <w:rPr>
          <w:rStyle w:val="Kommentarsreferens"/>
        </w:rPr>
        <w:annotationRef/>
      </w:r>
      <w:r>
        <w:fldChar w:fldCharType="begin"/>
      </w:r>
      <w:r>
        <w:instrText>HYPERLINK "mailto:melina.gustafson@hifab.se"</w:instrText>
      </w:r>
      <w:bookmarkStart w:id="19" w:name="_@_7FC6A3780E0E4C1E8847219DF3E32223Z"/>
      <w:r>
        <w:fldChar w:fldCharType="separate"/>
      </w:r>
      <w:bookmarkEnd w:id="19"/>
      <w:r w:rsidRPr="00D96741">
        <w:rPr>
          <w:rStyle w:val="Nmn"/>
          <w:noProof/>
        </w:rPr>
        <w:t>@Melina Gustafson</w:t>
      </w:r>
      <w:r>
        <w:fldChar w:fldCharType="end"/>
      </w:r>
      <w:r>
        <w:t xml:space="preserve"> kan du få den här att inte vara röd?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C1F9B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57A7FF" w16cex:dateUtc="2025-10-14T0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C1F9B2" w16cid:durableId="7157A7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1F254" w14:textId="77777777" w:rsidR="002024A4" w:rsidRDefault="002024A4" w:rsidP="00ED6C6F">
      <w:pPr>
        <w:spacing w:after="0" w:line="240" w:lineRule="auto"/>
      </w:pPr>
      <w:r>
        <w:separator/>
      </w:r>
    </w:p>
  </w:endnote>
  <w:endnote w:type="continuationSeparator" w:id="0">
    <w:p w14:paraId="57CEA628" w14:textId="77777777" w:rsidR="002024A4" w:rsidRDefault="002024A4" w:rsidP="00E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7226833"/>
      <w:docPartObj>
        <w:docPartGallery w:val="Page Numbers (Bottom of Page)"/>
        <w:docPartUnique/>
      </w:docPartObj>
    </w:sdtPr>
    <w:sdtContent>
      <w:p w14:paraId="16B136EC" w14:textId="3BCBE69D" w:rsidR="000178F0" w:rsidRDefault="000178F0">
        <w:pPr>
          <w:pStyle w:val="Sidfot"/>
          <w:jc w:val="right"/>
        </w:pPr>
        <w:r>
          <w:fldChar w:fldCharType="begin"/>
        </w:r>
        <w:r>
          <w:instrText>PAGE   \* MERGEFORMAT</w:instrText>
        </w:r>
        <w:r>
          <w:fldChar w:fldCharType="separate"/>
        </w:r>
        <w:r>
          <w:t>2</w:t>
        </w:r>
        <w:r>
          <w:fldChar w:fldCharType="end"/>
        </w:r>
      </w:p>
    </w:sdtContent>
  </w:sdt>
  <w:p w14:paraId="254097DD" w14:textId="30CB81FB" w:rsidR="000178F0" w:rsidRDefault="006F3E2B">
    <w:pPr>
      <w:pStyle w:val="Sidfot"/>
      <w:rPr>
        <w:sz w:val="14"/>
        <w:szCs w:val="20"/>
      </w:rPr>
    </w:pPr>
    <w:r>
      <w:rPr>
        <w:sz w:val="14"/>
        <w:szCs w:val="20"/>
      </w:rPr>
      <w:t>Guide klimatboks</w:t>
    </w:r>
    <w:r w:rsidR="00533102">
      <w:rPr>
        <w:sz w:val="14"/>
        <w:szCs w:val="20"/>
      </w:rPr>
      <w:t>lut och</w:t>
    </w:r>
    <w:r w:rsidRPr="002A68D8">
      <w:rPr>
        <w:sz w:val="14"/>
        <w:szCs w:val="20"/>
      </w:rPr>
      <w:t xml:space="preserve"> </w:t>
    </w:r>
    <w:r w:rsidR="002E2180" w:rsidRPr="002A68D8">
      <w:rPr>
        <w:sz w:val="14"/>
        <w:szCs w:val="20"/>
      </w:rPr>
      <w:t>klimatbudget för lärosäten</w:t>
    </w:r>
  </w:p>
  <w:p w14:paraId="5154127C" w14:textId="346D6818" w:rsidR="004A25AF" w:rsidRDefault="004A25AF">
    <w:pPr>
      <w:pStyle w:val="Sidfot"/>
      <w:rPr>
        <w:sz w:val="14"/>
        <w:szCs w:val="20"/>
      </w:rPr>
    </w:pPr>
    <w:r>
      <w:rPr>
        <w:sz w:val="14"/>
        <w:szCs w:val="20"/>
      </w:rPr>
      <w:t>2025-</w:t>
    </w:r>
    <w:r w:rsidR="009B3B5F">
      <w:rPr>
        <w:sz w:val="14"/>
        <w:szCs w:val="20"/>
      </w:rPr>
      <w:t>1</w:t>
    </w:r>
    <w:r w:rsidR="009159F9">
      <w:rPr>
        <w:sz w:val="14"/>
        <w:szCs w:val="20"/>
      </w:rPr>
      <w:t>2</w:t>
    </w:r>
    <w:r w:rsidR="009B3B5F">
      <w:rPr>
        <w:sz w:val="14"/>
        <w:szCs w:val="20"/>
      </w:rPr>
      <w:t>-</w:t>
    </w:r>
    <w:r w:rsidR="009159F9">
      <w:rPr>
        <w:sz w:val="14"/>
        <w:szCs w:val="20"/>
      </w:rPr>
      <w:t>1</w:t>
    </w:r>
    <w:r w:rsidR="00375329">
      <w:rPr>
        <w:sz w:val="14"/>
        <w:szCs w:val="20"/>
      </w:rPr>
      <w:t>1</w:t>
    </w:r>
  </w:p>
  <w:p w14:paraId="4F8B3B8F" w14:textId="3BE8D6B3" w:rsidR="003A0B51" w:rsidRDefault="00BA7915">
    <w:pPr>
      <w:pStyle w:val="Sidfot"/>
    </w:pPr>
    <w:r>
      <w:rPr>
        <w:sz w:val="14"/>
        <w:szCs w:val="20"/>
      </w:rPr>
      <w:t xml:space="preserve">Framtagen av </w:t>
    </w:r>
    <w:proofErr w:type="spellStart"/>
    <w:r>
      <w:rPr>
        <w:sz w:val="14"/>
        <w:szCs w:val="20"/>
      </w:rPr>
      <w:t>Hifab</w:t>
    </w:r>
    <w:proofErr w:type="spellEnd"/>
    <w:r>
      <w:rPr>
        <w:sz w:val="14"/>
        <w:szCs w:val="20"/>
      </w:rPr>
      <w:t xml:space="preserve"> </w:t>
    </w:r>
    <w:proofErr w:type="spellStart"/>
    <w:r>
      <w:rPr>
        <w:sz w:val="14"/>
        <w:szCs w:val="20"/>
      </w:rPr>
      <w:t>Advisory</w:t>
    </w:r>
    <w:proofErr w:type="spellEnd"/>
    <w:r w:rsidR="00AD0E79">
      <w:rPr>
        <w:sz w:val="14"/>
        <w:szCs w:val="20"/>
      </w:rPr>
      <w:t xml:space="preserve"> på uppdrag av Akademiska hus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DF1AF" w14:textId="77777777" w:rsidR="002024A4" w:rsidRDefault="002024A4" w:rsidP="00ED6C6F">
      <w:pPr>
        <w:spacing w:after="0" w:line="240" w:lineRule="auto"/>
      </w:pPr>
      <w:r>
        <w:separator/>
      </w:r>
    </w:p>
  </w:footnote>
  <w:footnote w:type="continuationSeparator" w:id="0">
    <w:p w14:paraId="23EB4330" w14:textId="77777777" w:rsidR="002024A4" w:rsidRDefault="002024A4" w:rsidP="00ED6C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9"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6DE2058"/>
    <w:multiLevelType w:val="hybridMultilevel"/>
    <w:tmpl w:val="2C0C41C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09856BBC"/>
    <w:multiLevelType w:val="hybridMultilevel"/>
    <w:tmpl w:val="C5200F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98A223B"/>
    <w:multiLevelType w:val="hybridMultilevel"/>
    <w:tmpl w:val="533A35C6"/>
    <w:lvl w:ilvl="0" w:tplc="B18A9720">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4" w15:restartNumberingAfterBreak="0">
    <w:nsid w:val="17967EF8"/>
    <w:multiLevelType w:val="hybridMultilevel"/>
    <w:tmpl w:val="77381ED6"/>
    <w:lvl w:ilvl="0" w:tplc="43F6867E">
      <w:start w:val="1"/>
      <w:numFmt w:val="bullet"/>
      <w:lvlText w:val="•"/>
      <w:lvlJc w:val="left"/>
      <w:pPr>
        <w:tabs>
          <w:tab w:val="num" w:pos="720"/>
        </w:tabs>
        <w:ind w:left="720" w:hanging="360"/>
      </w:pPr>
      <w:rPr>
        <w:rFonts w:ascii="Arial" w:hAnsi="Arial" w:hint="default"/>
      </w:rPr>
    </w:lvl>
    <w:lvl w:ilvl="1" w:tplc="F1306718" w:tentative="1">
      <w:start w:val="1"/>
      <w:numFmt w:val="bullet"/>
      <w:lvlText w:val="•"/>
      <w:lvlJc w:val="left"/>
      <w:pPr>
        <w:tabs>
          <w:tab w:val="num" w:pos="1440"/>
        </w:tabs>
        <w:ind w:left="1440" w:hanging="360"/>
      </w:pPr>
      <w:rPr>
        <w:rFonts w:ascii="Arial" w:hAnsi="Arial" w:hint="default"/>
      </w:rPr>
    </w:lvl>
    <w:lvl w:ilvl="2" w:tplc="72CEBD38" w:tentative="1">
      <w:start w:val="1"/>
      <w:numFmt w:val="bullet"/>
      <w:lvlText w:val="•"/>
      <w:lvlJc w:val="left"/>
      <w:pPr>
        <w:tabs>
          <w:tab w:val="num" w:pos="2160"/>
        </w:tabs>
        <w:ind w:left="2160" w:hanging="360"/>
      </w:pPr>
      <w:rPr>
        <w:rFonts w:ascii="Arial" w:hAnsi="Arial" w:hint="default"/>
      </w:rPr>
    </w:lvl>
    <w:lvl w:ilvl="3" w:tplc="9424AECC" w:tentative="1">
      <w:start w:val="1"/>
      <w:numFmt w:val="bullet"/>
      <w:lvlText w:val="•"/>
      <w:lvlJc w:val="left"/>
      <w:pPr>
        <w:tabs>
          <w:tab w:val="num" w:pos="2880"/>
        </w:tabs>
        <w:ind w:left="2880" w:hanging="360"/>
      </w:pPr>
      <w:rPr>
        <w:rFonts w:ascii="Arial" w:hAnsi="Arial" w:hint="default"/>
      </w:rPr>
    </w:lvl>
    <w:lvl w:ilvl="4" w:tplc="4C2A5FCA" w:tentative="1">
      <w:start w:val="1"/>
      <w:numFmt w:val="bullet"/>
      <w:lvlText w:val="•"/>
      <w:lvlJc w:val="left"/>
      <w:pPr>
        <w:tabs>
          <w:tab w:val="num" w:pos="3600"/>
        </w:tabs>
        <w:ind w:left="3600" w:hanging="360"/>
      </w:pPr>
      <w:rPr>
        <w:rFonts w:ascii="Arial" w:hAnsi="Arial" w:hint="default"/>
      </w:rPr>
    </w:lvl>
    <w:lvl w:ilvl="5" w:tplc="428C4366" w:tentative="1">
      <w:start w:val="1"/>
      <w:numFmt w:val="bullet"/>
      <w:lvlText w:val="•"/>
      <w:lvlJc w:val="left"/>
      <w:pPr>
        <w:tabs>
          <w:tab w:val="num" w:pos="4320"/>
        </w:tabs>
        <w:ind w:left="4320" w:hanging="360"/>
      </w:pPr>
      <w:rPr>
        <w:rFonts w:ascii="Arial" w:hAnsi="Arial" w:hint="default"/>
      </w:rPr>
    </w:lvl>
    <w:lvl w:ilvl="6" w:tplc="0B3C6342" w:tentative="1">
      <w:start w:val="1"/>
      <w:numFmt w:val="bullet"/>
      <w:lvlText w:val="•"/>
      <w:lvlJc w:val="left"/>
      <w:pPr>
        <w:tabs>
          <w:tab w:val="num" w:pos="5040"/>
        </w:tabs>
        <w:ind w:left="5040" w:hanging="360"/>
      </w:pPr>
      <w:rPr>
        <w:rFonts w:ascii="Arial" w:hAnsi="Arial" w:hint="default"/>
      </w:rPr>
    </w:lvl>
    <w:lvl w:ilvl="7" w:tplc="799E367C" w:tentative="1">
      <w:start w:val="1"/>
      <w:numFmt w:val="bullet"/>
      <w:lvlText w:val="•"/>
      <w:lvlJc w:val="left"/>
      <w:pPr>
        <w:tabs>
          <w:tab w:val="num" w:pos="5760"/>
        </w:tabs>
        <w:ind w:left="5760" w:hanging="360"/>
      </w:pPr>
      <w:rPr>
        <w:rFonts w:ascii="Arial" w:hAnsi="Arial" w:hint="default"/>
      </w:rPr>
    </w:lvl>
    <w:lvl w:ilvl="8" w:tplc="B26E9E7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7AC530A"/>
    <w:multiLevelType w:val="hybridMultilevel"/>
    <w:tmpl w:val="DFDC8CF0"/>
    <w:lvl w:ilvl="0" w:tplc="672C7D14">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A6A1988"/>
    <w:multiLevelType w:val="multilevel"/>
    <w:tmpl w:val="F0101B5A"/>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EF560B5"/>
    <w:multiLevelType w:val="multilevel"/>
    <w:tmpl w:val="33D4CED2"/>
    <w:lvl w:ilvl="0">
      <w:start w:val="1"/>
      <w:numFmt w:val="decimal"/>
      <w:pStyle w:val="Numreradlista"/>
      <w:lvlText w:val="%1."/>
      <w:lvlJc w:val="left"/>
      <w:pPr>
        <w:ind w:left="357" w:hanging="357"/>
      </w:pPr>
      <w:rPr>
        <w:rFonts w:hint="default"/>
      </w:rPr>
    </w:lvl>
    <w:lvl w:ilvl="1">
      <w:start w:val="1"/>
      <w:numFmt w:val="lowerLetter"/>
      <w:pStyle w:val="Numreradlista2"/>
      <w:lvlText w:val="%2."/>
      <w:lvlJc w:val="left"/>
      <w:pPr>
        <w:ind w:left="714" w:hanging="357"/>
      </w:pPr>
      <w:rPr>
        <w:rFonts w:hint="default"/>
      </w:rPr>
    </w:lvl>
    <w:lvl w:ilvl="2">
      <w:start w:val="1"/>
      <w:numFmt w:val="lowerRoman"/>
      <w:pStyle w:val="Numreradlista3"/>
      <w:lvlText w:val="%3."/>
      <w:lvlJc w:val="right"/>
      <w:pPr>
        <w:ind w:left="1071" w:hanging="357"/>
      </w:pPr>
      <w:rPr>
        <w:rFonts w:hint="default"/>
      </w:rPr>
    </w:lvl>
    <w:lvl w:ilvl="3">
      <w:start w:val="1"/>
      <w:numFmt w:val="decimal"/>
      <w:pStyle w:val="Numreradlista4"/>
      <w:lvlText w:val="%4."/>
      <w:lvlJc w:val="left"/>
      <w:pPr>
        <w:ind w:left="1428" w:hanging="357"/>
      </w:pPr>
      <w:rPr>
        <w:rFonts w:hint="default"/>
      </w:rPr>
    </w:lvl>
    <w:lvl w:ilvl="4">
      <w:start w:val="1"/>
      <w:numFmt w:val="lowerLetter"/>
      <w:pStyle w:val="Numreradlista5"/>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8" w15:restartNumberingAfterBreak="0">
    <w:nsid w:val="233E414C"/>
    <w:multiLevelType w:val="multilevel"/>
    <w:tmpl w:val="71CAF6C0"/>
    <w:lvl w:ilvl="0">
      <w:start w:val="1"/>
      <w:numFmt w:val="decimal"/>
      <w:pStyle w:val="Numreradrubrik1"/>
      <w:lvlText w:val="%1."/>
      <w:lvlJc w:val="left"/>
      <w:pPr>
        <w:ind w:left="1702" w:hanging="851"/>
      </w:pPr>
      <w:rPr>
        <w:rFonts w:hint="default"/>
      </w:rPr>
    </w:lvl>
    <w:lvl w:ilvl="1">
      <w:start w:val="1"/>
      <w:numFmt w:val="decimal"/>
      <w:pStyle w:val="Numreradrubrik2"/>
      <w:lvlText w:val="%1.%2"/>
      <w:lvlJc w:val="left"/>
      <w:pPr>
        <w:ind w:left="851" w:hanging="851"/>
      </w:pPr>
      <w:rPr>
        <w:rFonts w:hint="default"/>
      </w:rPr>
    </w:lvl>
    <w:lvl w:ilvl="2">
      <w:start w:val="1"/>
      <w:numFmt w:val="decimal"/>
      <w:pStyle w:val="Numreradrubrik3"/>
      <w:lvlText w:val="%1.%2.%3"/>
      <w:lvlJc w:val="left"/>
      <w:pPr>
        <w:ind w:left="851" w:hanging="851"/>
      </w:pPr>
      <w:rPr>
        <w:rFonts w:hint="default"/>
        <w:b/>
        <w:bCs w:val="0"/>
      </w:rPr>
    </w:lvl>
    <w:lvl w:ilvl="3">
      <w:start w:val="1"/>
      <w:numFmt w:val="decimal"/>
      <w:pStyle w:val="Numreradrubrik4"/>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9" w15:restartNumberingAfterBreak="0">
    <w:nsid w:val="26A53CCD"/>
    <w:multiLevelType w:val="multilevel"/>
    <w:tmpl w:val="041D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11C2CF3"/>
    <w:multiLevelType w:val="multilevel"/>
    <w:tmpl w:val="DB74B29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D1F0A1A"/>
    <w:multiLevelType w:val="multilevel"/>
    <w:tmpl w:val="45961B5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3EFC1090"/>
    <w:multiLevelType w:val="hybridMultilevel"/>
    <w:tmpl w:val="1F34569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46A73B07"/>
    <w:multiLevelType w:val="hybridMultilevel"/>
    <w:tmpl w:val="7612EC16"/>
    <w:lvl w:ilvl="0" w:tplc="C1488424">
      <w:start w:val="1"/>
      <w:numFmt w:val="bullet"/>
      <w:lvlText w:val="•"/>
      <w:lvlJc w:val="left"/>
      <w:pPr>
        <w:tabs>
          <w:tab w:val="num" w:pos="720"/>
        </w:tabs>
        <w:ind w:left="720" w:hanging="360"/>
      </w:pPr>
      <w:rPr>
        <w:rFonts w:ascii="Arial" w:hAnsi="Arial" w:hint="default"/>
      </w:rPr>
    </w:lvl>
    <w:lvl w:ilvl="1" w:tplc="D318E542" w:tentative="1">
      <w:start w:val="1"/>
      <w:numFmt w:val="bullet"/>
      <w:lvlText w:val="•"/>
      <w:lvlJc w:val="left"/>
      <w:pPr>
        <w:tabs>
          <w:tab w:val="num" w:pos="1440"/>
        </w:tabs>
        <w:ind w:left="1440" w:hanging="360"/>
      </w:pPr>
      <w:rPr>
        <w:rFonts w:ascii="Arial" w:hAnsi="Arial" w:hint="default"/>
      </w:rPr>
    </w:lvl>
    <w:lvl w:ilvl="2" w:tplc="C9F0783E" w:tentative="1">
      <w:start w:val="1"/>
      <w:numFmt w:val="bullet"/>
      <w:lvlText w:val="•"/>
      <w:lvlJc w:val="left"/>
      <w:pPr>
        <w:tabs>
          <w:tab w:val="num" w:pos="2160"/>
        </w:tabs>
        <w:ind w:left="2160" w:hanging="360"/>
      </w:pPr>
      <w:rPr>
        <w:rFonts w:ascii="Arial" w:hAnsi="Arial" w:hint="default"/>
      </w:rPr>
    </w:lvl>
    <w:lvl w:ilvl="3" w:tplc="4E80D496" w:tentative="1">
      <w:start w:val="1"/>
      <w:numFmt w:val="bullet"/>
      <w:lvlText w:val="•"/>
      <w:lvlJc w:val="left"/>
      <w:pPr>
        <w:tabs>
          <w:tab w:val="num" w:pos="2880"/>
        </w:tabs>
        <w:ind w:left="2880" w:hanging="360"/>
      </w:pPr>
      <w:rPr>
        <w:rFonts w:ascii="Arial" w:hAnsi="Arial" w:hint="default"/>
      </w:rPr>
    </w:lvl>
    <w:lvl w:ilvl="4" w:tplc="363601B4" w:tentative="1">
      <w:start w:val="1"/>
      <w:numFmt w:val="bullet"/>
      <w:lvlText w:val="•"/>
      <w:lvlJc w:val="left"/>
      <w:pPr>
        <w:tabs>
          <w:tab w:val="num" w:pos="3600"/>
        </w:tabs>
        <w:ind w:left="3600" w:hanging="360"/>
      </w:pPr>
      <w:rPr>
        <w:rFonts w:ascii="Arial" w:hAnsi="Arial" w:hint="default"/>
      </w:rPr>
    </w:lvl>
    <w:lvl w:ilvl="5" w:tplc="D996CCC2" w:tentative="1">
      <w:start w:val="1"/>
      <w:numFmt w:val="bullet"/>
      <w:lvlText w:val="•"/>
      <w:lvlJc w:val="left"/>
      <w:pPr>
        <w:tabs>
          <w:tab w:val="num" w:pos="4320"/>
        </w:tabs>
        <w:ind w:left="4320" w:hanging="360"/>
      </w:pPr>
      <w:rPr>
        <w:rFonts w:ascii="Arial" w:hAnsi="Arial" w:hint="default"/>
      </w:rPr>
    </w:lvl>
    <w:lvl w:ilvl="6" w:tplc="D8CE0F86" w:tentative="1">
      <w:start w:val="1"/>
      <w:numFmt w:val="bullet"/>
      <w:lvlText w:val="•"/>
      <w:lvlJc w:val="left"/>
      <w:pPr>
        <w:tabs>
          <w:tab w:val="num" w:pos="5040"/>
        </w:tabs>
        <w:ind w:left="5040" w:hanging="360"/>
      </w:pPr>
      <w:rPr>
        <w:rFonts w:ascii="Arial" w:hAnsi="Arial" w:hint="default"/>
      </w:rPr>
    </w:lvl>
    <w:lvl w:ilvl="7" w:tplc="0DCA553C" w:tentative="1">
      <w:start w:val="1"/>
      <w:numFmt w:val="bullet"/>
      <w:lvlText w:val="•"/>
      <w:lvlJc w:val="left"/>
      <w:pPr>
        <w:tabs>
          <w:tab w:val="num" w:pos="5760"/>
        </w:tabs>
        <w:ind w:left="5760" w:hanging="360"/>
      </w:pPr>
      <w:rPr>
        <w:rFonts w:ascii="Arial" w:hAnsi="Arial" w:hint="default"/>
      </w:rPr>
    </w:lvl>
    <w:lvl w:ilvl="8" w:tplc="380A39D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7170F63"/>
    <w:multiLevelType w:val="hybridMultilevel"/>
    <w:tmpl w:val="AEE6217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48A23D9C"/>
    <w:multiLevelType w:val="hybridMultilevel"/>
    <w:tmpl w:val="ACAE078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51241EEC"/>
    <w:multiLevelType w:val="hybridMultilevel"/>
    <w:tmpl w:val="2B362918"/>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22F2867"/>
    <w:multiLevelType w:val="hybridMultilevel"/>
    <w:tmpl w:val="3CFC14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4F50128"/>
    <w:multiLevelType w:val="hybridMultilevel"/>
    <w:tmpl w:val="D7708C3A"/>
    <w:lvl w:ilvl="0" w:tplc="672C7D14">
      <w:numFmt w:val="bullet"/>
      <w:lvlText w:val="-"/>
      <w:lvlJc w:val="left"/>
      <w:pPr>
        <w:ind w:left="720" w:hanging="360"/>
      </w:pPr>
      <w:rPr>
        <w:rFonts w:ascii="Garamond" w:eastAsiaTheme="minorHAnsi" w:hAnsi="Garamond"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9805D82"/>
    <w:multiLevelType w:val="hybridMultilevel"/>
    <w:tmpl w:val="05167286"/>
    <w:lvl w:ilvl="0" w:tplc="DAC2CD60">
      <w:start w:val="1"/>
      <w:numFmt w:val="bullet"/>
      <w:lvlText w:val="•"/>
      <w:lvlJc w:val="left"/>
      <w:pPr>
        <w:tabs>
          <w:tab w:val="num" w:pos="720"/>
        </w:tabs>
        <w:ind w:left="720" w:hanging="360"/>
      </w:pPr>
      <w:rPr>
        <w:rFonts w:ascii="Arial" w:hAnsi="Arial" w:hint="default"/>
      </w:rPr>
    </w:lvl>
    <w:lvl w:ilvl="1" w:tplc="7D84D7D8" w:tentative="1">
      <w:start w:val="1"/>
      <w:numFmt w:val="bullet"/>
      <w:lvlText w:val="•"/>
      <w:lvlJc w:val="left"/>
      <w:pPr>
        <w:tabs>
          <w:tab w:val="num" w:pos="1440"/>
        </w:tabs>
        <w:ind w:left="1440" w:hanging="360"/>
      </w:pPr>
      <w:rPr>
        <w:rFonts w:ascii="Arial" w:hAnsi="Arial" w:hint="default"/>
      </w:rPr>
    </w:lvl>
    <w:lvl w:ilvl="2" w:tplc="0F78C250" w:tentative="1">
      <w:start w:val="1"/>
      <w:numFmt w:val="bullet"/>
      <w:lvlText w:val="•"/>
      <w:lvlJc w:val="left"/>
      <w:pPr>
        <w:tabs>
          <w:tab w:val="num" w:pos="2160"/>
        </w:tabs>
        <w:ind w:left="2160" w:hanging="360"/>
      </w:pPr>
      <w:rPr>
        <w:rFonts w:ascii="Arial" w:hAnsi="Arial" w:hint="default"/>
      </w:rPr>
    </w:lvl>
    <w:lvl w:ilvl="3" w:tplc="283E2328" w:tentative="1">
      <w:start w:val="1"/>
      <w:numFmt w:val="bullet"/>
      <w:lvlText w:val="•"/>
      <w:lvlJc w:val="left"/>
      <w:pPr>
        <w:tabs>
          <w:tab w:val="num" w:pos="2880"/>
        </w:tabs>
        <w:ind w:left="2880" w:hanging="360"/>
      </w:pPr>
      <w:rPr>
        <w:rFonts w:ascii="Arial" w:hAnsi="Arial" w:hint="default"/>
      </w:rPr>
    </w:lvl>
    <w:lvl w:ilvl="4" w:tplc="3D02E95C" w:tentative="1">
      <w:start w:val="1"/>
      <w:numFmt w:val="bullet"/>
      <w:lvlText w:val="•"/>
      <w:lvlJc w:val="left"/>
      <w:pPr>
        <w:tabs>
          <w:tab w:val="num" w:pos="3600"/>
        </w:tabs>
        <w:ind w:left="3600" w:hanging="360"/>
      </w:pPr>
      <w:rPr>
        <w:rFonts w:ascii="Arial" w:hAnsi="Arial" w:hint="default"/>
      </w:rPr>
    </w:lvl>
    <w:lvl w:ilvl="5" w:tplc="0EE252F2" w:tentative="1">
      <w:start w:val="1"/>
      <w:numFmt w:val="bullet"/>
      <w:lvlText w:val="•"/>
      <w:lvlJc w:val="left"/>
      <w:pPr>
        <w:tabs>
          <w:tab w:val="num" w:pos="4320"/>
        </w:tabs>
        <w:ind w:left="4320" w:hanging="360"/>
      </w:pPr>
      <w:rPr>
        <w:rFonts w:ascii="Arial" w:hAnsi="Arial" w:hint="default"/>
      </w:rPr>
    </w:lvl>
    <w:lvl w:ilvl="6" w:tplc="86D645F0" w:tentative="1">
      <w:start w:val="1"/>
      <w:numFmt w:val="bullet"/>
      <w:lvlText w:val="•"/>
      <w:lvlJc w:val="left"/>
      <w:pPr>
        <w:tabs>
          <w:tab w:val="num" w:pos="5040"/>
        </w:tabs>
        <w:ind w:left="5040" w:hanging="360"/>
      </w:pPr>
      <w:rPr>
        <w:rFonts w:ascii="Arial" w:hAnsi="Arial" w:hint="default"/>
      </w:rPr>
    </w:lvl>
    <w:lvl w:ilvl="7" w:tplc="8ADC8882" w:tentative="1">
      <w:start w:val="1"/>
      <w:numFmt w:val="bullet"/>
      <w:lvlText w:val="•"/>
      <w:lvlJc w:val="left"/>
      <w:pPr>
        <w:tabs>
          <w:tab w:val="num" w:pos="5760"/>
        </w:tabs>
        <w:ind w:left="5760" w:hanging="360"/>
      </w:pPr>
      <w:rPr>
        <w:rFonts w:ascii="Arial" w:hAnsi="Arial" w:hint="default"/>
      </w:rPr>
    </w:lvl>
    <w:lvl w:ilvl="8" w:tplc="783ACE5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9AA0C7A"/>
    <w:multiLevelType w:val="hybridMultilevel"/>
    <w:tmpl w:val="9D507C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4B421A9"/>
    <w:multiLevelType w:val="hybridMultilevel"/>
    <w:tmpl w:val="369422C6"/>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8FD0EB7"/>
    <w:multiLevelType w:val="hybridMultilevel"/>
    <w:tmpl w:val="781E8B26"/>
    <w:lvl w:ilvl="0" w:tplc="672C7D14">
      <w:numFmt w:val="bullet"/>
      <w:lvlText w:val="-"/>
      <w:lvlJc w:val="left"/>
      <w:pPr>
        <w:ind w:left="360" w:hanging="360"/>
      </w:pPr>
      <w:rPr>
        <w:rFonts w:ascii="Garamond" w:eastAsiaTheme="minorHAnsi" w:hAnsi="Garamond" w:cstheme="minorBid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4" w15:restartNumberingAfterBreak="0">
    <w:nsid w:val="6BF31844"/>
    <w:multiLevelType w:val="hybridMultilevel"/>
    <w:tmpl w:val="2C74D3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F211153"/>
    <w:multiLevelType w:val="hybridMultilevel"/>
    <w:tmpl w:val="81F06726"/>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0345231"/>
    <w:multiLevelType w:val="multilevel"/>
    <w:tmpl w:val="01F807B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33F11EA"/>
    <w:multiLevelType w:val="hybridMultilevel"/>
    <w:tmpl w:val="F9B2CB54"/>
    <w:lvl w:ilvl="0" w:tplc="D40A14C2">
      <w:start w:val="1"/>
      <w:numFmt w:val="bullet"/>
      <w:lvlText w:val="•"/>
      <w:lvlJc w:val="left"/>
      <w:pPr>
        <w:tabs>
          <w:tab w:val="num" w:pos="720"/>
        </w:tabs>
        <w:ind w:left="720" w:hanging="360"/>
      </w:pPr>
      <w:rPr>
        <w:rFonts w:ascii="Arial" w:hAnsi="Arial" w:hint="default"/>
      </w:rPr>
    </w:lvl>
    <w:lvl w:ilvl="1" w:tplc="B9BAC94E" w:tentative="1">
      <w:start w:val="1"/>
      <w:numFmt w:val="bullet"/>
      <w:lvlText w:val="•"/>
      <w:lvlJc w:val="left"/>
      <w:pPr>
        <w:tabs>
          <w:tab w:val="num" w:pos="1440"/>
        </w:tabs>
        <w:ind w:left="1440" w:hanging="360"/>
      </w:pPr>
      <w:rPr>
        <w:rFonts w:ascii="Arial" w:hAnsi="Arial" w:hint="default"/>
      </w:rPr>
    </w:lvl>
    <w:lvl w:ilvl="2" w:tplc="372CF91C" w:tentative="1">
      <w:start w:val="1"/>
      <w:numFmt w:val="bullet"/>
      <w:lvlText w:val="•"/>
      <w:lvlJc w:val="left"/>
      <w:pPr>
        <w:tabs>
          <w:tab w:val="num" w:pos="2160"/>
        </w:tabs>
        <w:ind w:left="2160" w:hanging="360"/>
      </w:pPr>
      <w:rPr>
        <w:rFonts w:ascii="Arial" w:hAnsi="Arial" w:hint="default"/>
      </w:rPr>
    </w:lvl>
    <w:lvl w:ilvl="3" w:tplc="3BEE95C6" w:tentative="1">
      <w:start w:val="1"/>
      <w:numFmt w:val="bullet"/>
      <w:lvlText w:val="•"/>
      <w:lvlJc w:val="left"/>
      <w:pPr>
        <w:tabs>
          <w:tab w:val="num" w:pos="2880"/>
        </w:tabs>
        <w:ind w:left="2880" w:hanging="360"/>
      </w:pPr>
      <w:rPr>
        <w:rFonts w:ascii="Arial" w:hAnsi="Arial" w:hint="default"/>
      </w:rPr>
    </w:lvl>
    <w:lvl w:ilvl="4" w:tplc="594AE736" w:tentative="1">
      <w:start w:val="1"/>
      <w:numFmt w:val="bullet"/>
      <w:lvlText w:val="•"/>
      <w:lvlJc w:val="left"/>
      <w:pPr>
        <w:tabs>
          <w:tab w:val="num" w:pos="3600"/>
        </w:tabs>
        <w:ind w:left="3600" w:hanging="360"/>
      </w:pPr>
      <w:rPr>
        <w:rFonts w:ascii="Arial" w:hAnsi="Arial" w:hint="default"/>
      </w:rPr>
    </w:lvl>
    <w:lvl w:ilvl="5" w:tplc="BC6039E0" w:tentative="1">
      <w:start w:val="1"/>
      <w:numFmt w:val="bullet"/>
      <w:lvlText w:val="•"/>
      <w:lvlJc w:val="left"/>
      <w:pPr>
        <w:tabs>
          <w:tab w:val="num" w:pos="4320"/>
        </w:tabs>
        <w:ind w:left="4320" w:hanging="360"/>
      </w:pPr>
      <w:rPr>
        <w:rFonts w:ascii="Arial" w:hAnsi="Arial" w:hint="default"/>
      </w:rPr>
    </w:lvl>
    <w:lvl w:ilvl="6" w:tplc="97C00582" w:tentative="1">
      <w:start w:val="1"/>
      <w:numFmt w:val="bullet"/>
      <w:lvlText w:val="•"/>
      <w:lvlJc w:val="left"/>
      <w:pPr>
        <w:tabs>
          <w:tab w:val="num" w:pos="5040"/>
        </w:tabs>
        <w:ind w:left="5040" w:hanging="360"/>
      </w:pPr>
      <w:rPr>
        <w:rFonts w:ascii="Arial" w:hAnsi="Arial" w:hint="default"/>
      </w:rPr>
    </w:lvl>
    <w:lvl w:ilvl="7" w:tplc="BAFCFA70" w:tentative="1">
      <w:start w:val="1"/>
      <w:numFmt w:val="bullet"/>
      <w:lvlText w:val="•"/>
      <w:lvlJc w:val="left"/>
      <w:pPr>
        <w:tabs>
          <w:tab w:val="num" w:pos="5760"/>
        </w:tabs>
        <w:ind w:left="5760" w:hanging="360"/>
      </w:pPr>
      <w:rPr>
        <w:rFonts w:ascii="Arial" w:hAnsi="Arial" w:hint="default"/>
      </w:rPr>
    </w:lvl>
    <w:lvl w:ilvl="8" w:tplc="49CEF172"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3A67453"/>
    <w:multiLevelType w:val="multilevel"/>
    <w:tmpl w:val="041D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754E054D"/>
    <w:multiLevelType w:val="hybridMultilevel"/>
    <w:tmpl w:val="506A82B8"/>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715356115">
    <w:abstractNumId w:val="38"/>
  </w:num>
  <w:num w:numId="2" w16cid:durableId="1788350658">
    <w:abstractNumId w:val="3"/>
  </w:num>
  <w:num w:numId="3" w16cid:durableId="310909587">
    <w:abstractNumId w:val="2"/>
  </w:num>
  <w:num w:numId="4" w16cid:durableId="1430810364">
    <w:abstractNumId w:val="1"/>
  </w:num>
  <w:num w:numId="5" w16cid:durableId="1925408633">
    <w:abstractNumId w:val="0"/>
  </w:num>
  <w:num w:numId="6" w16cid:durableId="1463303665">
    <w:abstractNumId w:val="8"/>
  </w:num>
  <w:num w:numId="7" w16cid:durableId="1563708566">
    <w:abstractNumId w:val="7"/>
  </w:num>
  <w:num w:numId="8" w16cid:durableId="862939590">
    <w:abstractNumId w:val="6"/>
  </w:num>
  <w:num w:numId="9" w16cid:durableId="2122603591">
    <w:abstractNumId w:val="5"/>
  </w:num>
  <w:num w:numId="10" w16cid:durableId="1080176790">
    <w:abstractNumId w:val="4"/>
  </w:num>
  <w:num w:numId="11" w16cid:durableId="310911625">
    <w:abstractNumId w:val="13"/>
  </w:num>
  <w:num w:numId="12" w16cid:durableId="328559912">
    <w:abstractNumId w:val="8"/>
  </w:num>
  <w:num w:numId="13" w16cid:durableId="6321774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22723435">
    <w:abstractNumId w:val="16"/>
  </w:num>
  <w:num w:numId="15" w16cid:durableId="1666711676">
    <w:abstractNumId w:val="9"/>
  </w:num>
  <w:num w:numId="16" w16cid:durableId="181432175">
    <w:abstractNumId w:val="20"/>
  </w:num>
  <w:num w:numId="17" w16cid:durableId="972952824">
    <w:abstractNumId w:val="22"/>
  </w:num>
  <w:num w:numId="18" w16cid:durableId="1960456326">
    <w:abstractNumId w:val="19"/>
  </w:num>
  <w:num w:numId="19" w16cid:durableId="505020838">
    <w:abstractNumId w:val="26"/>
  </w:num>
  <w:num w:numId="20" w16cid:durableId="1147279651">
    <w:abstractNumId w:val="21"/>
  </w:num>
  <w:num w:numId="21" w16cid:durableId="494304611">
    <w:abstractNumId w:val="17"/>
  </w:num>
  <w:num w:numId="22" w16cid:durableId="905798884">
    <w:abstractNumId w:val="36"/>
  </w:num>
  <w:num w:numId="23" w16cid:durableId="977033458">
    <w:abstractNumId w:val="18"/>
  </w:num>
  <w:num w:numId="24" w16cid:durableId="530651115">
    <w:abstractNumId w:val="25"/>
  </w:num>
  <w:num w:numId="25" w16cid:durableId="934292728">
    <w:abstractNumId w:val="35"/>
  </w:num>
  <w:num w:numId="26" w16cid:durableId="509954266">
    <w:abstractNumId w:val="39"/>
  </w:num>
  <w:num w:numId="27" w16cid:durableId="1099066326">
    <w:abstractNumId w:val="29"/>
  </w:num>
  <w:num w:numId="28" w16cid:durableId="222370112">
    <w:abstractNumId w:val="33"/>
  </w:num>
  <w:num w:numId="29" w16cid:durableId="1054692747">
    <w:abstractNumId w:val="23"/>
  </w:num>
  <w:num w:numId="30" w16cid:durableId="298800759">
    <w:abstractNumId w:val="12"/>
  </w:num>
  <w:num w:numId="31" w16cid:durableId="1816800315">
    <w:abstractNumId w:val="15"/>
  </w:num>
  <w:num w:numId="32" w16cid:durableId="242422905">
    <w:abstractNumId w:val="32"/>
  </w:num>
  <w:num w:numId="33" w16cid:durableId="2102214699">
    <w:abstractNumId w:val="34"/>
  </w:num>
  <w:num w:numId="34" w16cid:durableId="2023429556">
    <w:abstractNumId w:val="31"/>
  </w:num>
  <w:num w:numId="35" w16cid:durableId="1749955693">
    <w:abstractNumId w:val="11"/>
  </w:num>
  <w:num w:numId="36" w16cid:durableId="1756512460">
    <w:abstractNumId w:val="27"/>
  </w:num>
  <w:num w:numId="37" w16cid:durableId="1596281404">
    <w:abstractNumId w:val="10"/>
  </w:num>
  <w:num w:numId="38" w16cid:durableId="1923370451">
    <w:abstractNumId w:val="28"/>
  </w:num>
  <w:num w:numId="39" w16cid:durableId="838274886">
    <w:abstractNumId w:val="24"/>
  </w:num>
  <w:num w:numId="40" w16cid:durableId="780225691">
    <w:abstractNumId w:val="37"/>
  </w:num>
  <w:num w:numId="41" w16cid:durableId="1937205003">
    <w:abstractNumId w:val="14"/>
  </w:num>
  <w:num w:numId="42" w16cid:durableId="48118335">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a Larsson">
    <w15:presenceInfo w15:providerId="AD" w15:userId="S::anna.larsson@hifab.se::e8bd2821-24b6-4c12-a560-c271ff3d54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700"/>
    <w:rsid w:val="000000FD"/>
    <w:rsid w:val="00000638"/>
    <w:rsid w:val="000013BF"/>
    <w:rsid w:val="000025A2"/>
    <w:rsid w:val="00003F64"/>
    <w:rsid w:val="00004E12"/>
    <w:rsid w:val="00004E27"/>
    <w:rsid w:val="00005309"/>
    <w:rsid w:val="000062AD"/>
    <w:rsid w:val="000069E4"/>
    <w:rsid w:val="00006BB0"/>
    <w:rsid w:val="000073C3"/>
    <w:rsid w:val="0000757F"/>
    <w:rsid w:val="00007620"/>
    <w:rsid w:val="000078F7"/>
    <w:rsid w:val="00007C13"/>
    <w:rsid w:val="00010720"/>
    <w:rsid w:val="000109CF"/>
    <w:rsid w:val="000136F9"/>
    <w:rsid w:val="0001489F"/>
    <w:rsid w:val="000149FD"/>
    <w:rsid w:val="0001528D"/>
    <w:rsid w:val="00015673"/>
    <w:rsid w:val="0001590E"/>
    <w:rsid w:val="00016B4E"/>
    <w:rsid w:val="00016CA1"/>
    <w:rsid w:val="000176D8"/>
    <w:rsid w:val="00017780"/>
    <w:rsid w:val="000178F0"/>
    <w:rsid w:val="00020F7D"/>
    <w:rsid w:val="00020F97"/>
    <w:rsid w:val="000210A5"/>
    <w:rsid w:val="00021E04"/>
    <w:rsid w:val="00022591"/>
    <w:rsid w:val="00022CE2"/>
    <w:rsid w:val="00023CBE"/>
    <w:rsid w:val="00023CF5"/>
    <w:rsid w:val="00024C9B"/>
    <w:rsid w:val="0002533A"/>
    <w:rsid w:val="0002599D"/>
    <w:rsid w:val="00025CE1"/>
    <w:rsid w:val="000267DF"/>
    <w:rsid w:val="000304A9"/>
    <w:rsid w:val="00030F2B"/>
    <w:rsid w:val="00031070"/>
    <w:rsid w:val="00031BB0"/>
    <w:rsid w:val="000320C1"/>
    <w:rsid w:val="00032E1B"/>
    <w:rsid w:val="00033003"/>
    <w:rsid w:val="00033291"/>
    <w:rsid w:val="000335A2"/>
    <w:rsid w:val="000339C7"/>
    <w:rsid w:val="00033CD4"/>
    <w:rsid w:val="00033D7E"/>
    <w:rsid w:val="0003566C"/>
    <w:rsid w:val="00035827"/>
    <w:rsid w:val="00035C79"/>
    <w:rsid w:val="00036164"/>
    <w:rsid w:val="00036299"/>
    <w:rsid w:val="0003656B"/>
    <w:rsid w:val="0003786E"/>
    <w:rsid w:val="000379BC"/>
    <w:rsid w:val="00037AF6"/>
    <w:rsid w:val="00037BAC"/>
    <w:rsid w:val="00037C95"/>
    <w:rsid w:val="00037F96"/>
    <w:rsid w:val="00040934"/>
    <w:rsid w:val="00040B4F"/>
    <w:rsid w:val="00041469"/>
    <w:rsid w:val="00042515"/>
    <w:rsid w:val="000428AA"/>
    <w:rsid w:val="00043B86"/>
    <w:rsid w:val="00044EA2"/>
    <w:rsid w:val="00045914"/>
    <w:rsid w:val="00045B8B"/>
    <w:rsid w:val="0004650C"/>
    <w:rsid w:val="000468D6"/>
    <w:rsid w:val="00047788"/>
    <w:rsid w:val="000477A3"/>
    <w:rsid w:val="0004785E"/>
    <w:rsid w:val="00047B15"/>
    <w:rsid w:val="0005019F"/>
    <w:rsid w:val="00051A9E"/>
    <w:rsid w:val="00052FE9"/>
    <w:rsid w:val="0005308B"/>
    <w:rsid w:val="00053DDF"/>
    <w:rsid w:val="00053F23"/>
    <w:rsid w:val="00054BB4"/>
    <w:rsid w:val="00054D92"/>
    <w:rsid w:val="000557CC"/>
    <w:rsid w:val="000565BC"/>
    <w:rsid w:val="00056964"/>
    <w:rsid w:val="00056A5F"/>
    <w:rsid w:val="00056D0D"/>
    <w:rsid w:val="00057E56"/>
    <w:rsid w:val="0006298E"/>
    <w:rsid w:val="000629EC"/>
    <w:rsid w:val="0006367F"/>
    <w:rsid w:val="000636D5"/>
    <w:rsid w:val="000636F2"/>
    <w:rsid w:val="000638FA"/>
    <w:rsid w:val="000643BC"/>
    <w:rsid w:val="00064904"/>
    <w:rsid w:val="00064E70"/>
    <w:rsid w:val="00065521"/>
    <w:rsid w:val="000658FD"/>
    <w:rsid w:val="00065C51"/>
    <w:rsid w:val="00065F18"/>
    <w:rsid w:val="000665EF"/>
    <w:rsid w:val="0007020A"/>
    <w:rsid w:val="00070327"/>
    <w:rsid w:val="000709E4"/>
    <w:rsid w:val="00070ADE"/>
    <w:rsid w:val="00070BF9"/>
    <w:rsid w:val="00070D8D"/>
    <w:rsid w:val="00071A0A"/>
    <w:rsid w:val="00071AC1"/>
    <w:rsid w:val="00071C45"/>
    <w:rsid w:val="00071CBE"/>
    <w:rsid w:val="00071EFF"/>
    <w:rsid w:val="00072087"/>
    <w:rsid w:val="000733A8"/>
    <w:rsid w:val="000735C5"/>
    <w:rsid w:val="00073699"/>
    <w:rsid w:val="000744AE"/>
    <w:rsid w:val="00074555"/>
    <w:rsid w:val="0007517B"/>
    <w:rsid w:val="000756C6"/>
    <w:rsid w:val="000757C5"/>
    <w:rsid w:val="00075954"/>
    <w:rsid w:val="00077B59"/>
    <w:rsid w:val="00081387"/>
    <w:rsid w:val="00081C50"/>
    <w:rsid w:val="00081C83"/>
    <w:rsid w:val="00081D50"/>
    <w:rsid w:val="00081E07"/>
    <w:rsid w:val="00082483"/>
    <w:rsid w:val="00082618"/>
    <w:rsid w:val="000826B7"/>
    <w:rsid w:val="00082D86"/>
    <w:rsid w:val="00083807"/>
    <w:rsid w:val="00084109"/>
    <w:rsid w:val="00084262"/>
    <w:rsid w:val="000848C6"/>
    <w:rsid w:val="000862AE"/>
    <w:rsid w:val="0008674C"/>
    <w:rsid w:val="00086E11"/>
    <w:rsid w:val="000879D1"/>
    <w:rsid w:val="00090C64"/>
    <w:rsid w:val="0009187C"/>
    <w:rsid w:val="00091DBD"/>
    <w:rsid w:val="0009235D"/>
    <w:rsid w:val="000927CE"/>
    <w:rsid w:val="00092864"/>
    <w:rsid w:val="000929FF"/>
    <w:rsid w:val="00092B34"/>
    <w:rsid w:val="00092CE4"/>
    <w:rsid w:val="000944F4"/>
    <w:rsid w:val="00094675"/>
    <w:rsid w:val="00094678"/>
    <w:rsid w:val="00094A0A"/>
    <w:rsid w:val="0009580D"/>
    <w:rsid w:val="00096849"/>
    <w:rsid w:val="000969A6"/>
    <w:rsid w:val="00096E4A"/>
    <w:rsid w:val="00097851"/>
    <w:rsid w:val="0009790A"/>
    <w:rsid w:val="00097A0D"/>
    <w:rsid w:val="00097DC3"/>
    <w:rsid w:val="000A10F2"/>
    <w:rsid w:val="000A1371"/>
    <w:rsid w:val="000A148F"/>
    <w:rsid w:val="000A170C"/>
    <w:rsid w:val="000A21F8"/>
    <w:rsid w:val="000A259F"/>
    <w:rsid w:val="000A2FF2"/>
    <w:rsid w:val="000A327D"/>
    <w:rsid w:val="000A3A76"/>
    <w:rsid w:val="000A563A"/>
    <w:rsid w:val="000A7417"/>
    <w:rsid w:val="000A788D"/>
    <w:rsid w:val="000A7BCA"/>
    <w:rsid w:val="000B1BC7"/>
    <w:rsid w:val="000B2333"/>
    <w:rsid w:val="000B25E7"/>
    <w:rsid w:val="000B2738"/>
    <w:rsid w:val="000B2748"/>
    <w:rsid w:val="000B2DD1"/>
    <w:rsid w:val="000B2EF5"/>
    <w:rsid w:val="000B39C2"/>
    <w:rsid w:val="000B3C39"/>
    <w:rsid w:val="000B4AC7"/>
    <w:rsid w:val="000B603D"/>
    <w:rsid w:val="000B6AEC"/>
    <w:rsid w:val="000B6C10"/>
    <w:rsid w:val="000B7092"/>
    <w:rsid w:val="000B7AF1"/>
    <w:rsid w:val="000B7B0F"/>
    <w:rsid w:val="000B7C13"/>
    <w:rsid w:val="000B7CBC"/>
    <w:rsid w:val="000C0EBF"/>
    <w:rsid w:val="000C3151"/>
    <w:rsid w:val="000C3557"/>
    <w:rsid w:val="000C36D5"/>
    <w:rsid w:val="000C3A7B"/>
    <w:rsid w:val="000C3C58"/>
    <w:rsid w:val="000C3D0E"/>
    <w:rsid w:val="000C3D65"/>
    <w:rsid w:val="000C3E8E"/>
    <w:rsid w:val="000C4196"/>
    <w:rsid w:val="000C434C"/>
    <w:rsid w:val="000C4679"/>
    <w:rsid w:val="000C4BE9"/>
    <w:rsid w:val="000C4CCA"/>
    <w:rsid w:val="000C516A"/>
    <w:rsid w:val="000C60F9"/>
    <w:rsid w:val="000C6D5B"/>
    <w:rsid w:val="000C79CF"/>
    <w:rsid w:val="000C7F0D"/>
    <w:rsid w:val="000D13EE"/>
    <w:rsid w:val="000D159F"/>
    <w:rsid w:val="000D16F8"/>
    <w:rsid w:val="000D2570"/>
    <w:rsid w:val="000D2766"/>
    <w:rsid w:val="000D29F7"/>
    <w:rsid w:val="000D2F9F"/>
    <w:rsid w:val="000D3A90"/>
    <w:rsid w:val="000D4286"/>
    <w:rsid w:val="000D44E0"/>
    <w:rsid w:val="000D490C"/>
    <w:rsid w:val="000D5664"/>
    <w:rsid w:val="000D593B"/>
    <w:rsid w:val="000D5CFC"/>
    <w:rsid w:val="000D5E3D"/>
    <w:rsid w:val="000D6546"/>
    <w:rsid w:val="000D787A"/>
    <w:rsid w:val="000D7B5A"/>
    <w:rsid w:val="000E118A"/>
    <w:rsid w:val="000E20D1"/>
    <w:rsid w:val="000E26BF"/>
    <w:rsid w:val="000E2CAE"/>
    <w:rsid w:val="000E3558"/>
    <w:rsid w:val="000E48B9"/>
    <w:rsid w:val="000E4CFA"/>
    <w:rsid w:val="000E51F2"/>
    <w:rsid w:val="000E5810"/>
    <w:rsid w:val="000E581B"/>
    <w:rsid w:val="000E587B"/>
    <w:rsid w:val="000E5B61"/>
    <w:rsid w:val="000E5BD1"/>
    <w:rsid w:val="000E7162"/>
    <w:rsid w:val="000E7FA5"/>
    <w:rsid w:val="000F05B0"/>
    <w:rsid w:val="000F09B9"/>
    <w:rsid w:val="000F2BB5"/>
    <w:rsid w:val="000F2C88"/>
    <w:rsid w:val="000F5489"/>
    <w:rsid w:val="000F568E"/>
    <w:rsid w:val="000F56AB"/>
    <w:rsid w:val="000F59B0"/>
    <w:rsid w:val="000F5DDA"/>
    <w:rsid w:val="000F5F80"/>
    <w:rsid w:val="000F60E9"/>
    <w:rsid w:val="000F6282"/>
    <w:rsid w:val="000F650A"/>
    <w:rsid w:val="000F6A29"/>
    <w:rsid w:val="00100D30"/>
    <w:rsid w:val="00101AAA"/>
    <w:rsid w:val="00101AB2"/>
    <w:rsid w:val="0010206C"/>
    <w:rsid w:val="00102332"/>
    <w:rsid w:val="001025D4"/>
    <w:rsid w:val="00102896"/>
    <w:rsid w:val="00102898"/>
    <w:rsid w:val="00102AB8"/>
    <w:rsid w:val="00103492"/>
    <w:rsid w:val="00104807"/>
    <w:rsid w:val="0010484A"/>
    <w:rsid w:val="00105148"/>
    <w:rsid w:val="00106574"/>
    <w:rsid w:val="00106ABD"/>
    <w:rsid w:val="00106FA0"/>
    <w:rsid w:val="00107566"/>
    <w:rsid w:val="00107F79"/>
    <w:rsid w:val="001107D3"/>
    <w:rsid w:val="00110D57"/>
    <w:rsid w:val="00110DD3"/>
    <w:rsid w:val="0011176D"/>
    <w:rsid w:val="00111A99"/>
    <w:rsid w:val="00111C4F"/>
    <w:rsid w:val="00111F69"/>
    <w:rsid w:val="0011207E"/>
    <w:rsid w:val="001124AA"/>
    <w:rsid w:val="00112AE5"/>
    <w:rsid w:val="00112EA8"/>
    <w:rsid w:val="0011304C"/>
    <w:rsid w:val="0011372A"/>
    <w:rsid w:val="001138E7"/>
    <w:rsid w:val="001139B1"/>
    <w:rsid w:val="00113C00"/>
    <w:rsid w:val="00113E1E"/>
    <w:rsid w:val="00114121"/>
    <w:rsid w:val="00115EE4"/>
    <w:rsid w:val="00116B24"/>
    <w:rsid w:val="00117052"/>
    <w:rsid w:val="001174E7"/>
    <w:rsid w:val="00122AAB"/>
    <w:rsid w:val="00122C05"/>
    <w:rsid w:val="0012312F"/>
    <w:rsid w:val="00123ED8"/>
    <w:rsid w:val="00124D6D"/>
    <w:rsid w:val="00125025"/>
    <w:rsid w:val="001251D4"/>
    <w:rsid w:val="00125647"/>
    <w:rsid w:val="0012588D"/>
    <w:rsid w:val="00126088"/>
    <w:rsid w:val="00127475"/>
    <w:rsid w:val="0012763D"/>
    <w:rsid w:val="00127CBB"/>
    <w:rsid w:val="00130185"/>
    <w:rsid w:val="00130355"/>
    <w:rsid w:val="00130AD1"/>
    <w:rsid w:val="00130DB1"/>
    <w:rsid w:val="001314C2"/>
    <w:rsid w:val="00131A66"/>
    <w:rsid w:val="001327E2"/>
    <w:rsid w:val="0013306F"/>
    <w:rsid w:val="00133098"/>
    <w:rsid w:val="001335B4"/>
    <w:rsid w:val="00133B18"/>
    <w:rsid w:val="00134794"/>
    <w:rsid w:val="00134F07"/>
    <w:rsid w:val="0013560B"/>
    <w:rsid w:val="00135AD5"/>
    <w:rsid w:val="00135EAD"/>
    <w:rsid w:val="00136C6B"/>
    <w:rsid w:val="00136D7B"/>
    <w:rsid w:val="0013716A"/>
    <w:rsid w:val="0013727E"/>
    <w:rsid w:val="00137603"/>
    <w:rsid w:val="0013777F"/>
    <w:rsid w:val="00137FD8"/>
    <w:rsid w:val="00140110"/>
    <w:rsid w:val="00140BBB"/>
    <w:rsid w:val="00140C8C"/>
    <w:rsid w:val="0014153C"/>
    <w:rsid w:val="00142663"/>
    <w:rsid w:val="00142A7A"/>
    <w:rsid w:val="00142F12"/>
    <w:rsid w:val="00142F83"/>
    <w:rsid w:val="001430B3"/>
    <w:rsid w:val="001432C3"/>
    <w:rsid w:val="00144776"/>
    <w:rsid w:val="001454A8"/>
    <w:rsid w:val="001455F1"/>
    <w:rsid w:val="001456F8"/>
    <w:rsid w:val="0014587A"/>
    <w:rsid w:val="00145E9D"/>
    <w:rsid w:val="001463D8"/>
    <w:rsid w:val="00147460"/>
    <w:rsid w:val="001500DE"/>
    <w:rsid w:val="00150900"/>
    <w:rsid w:val="00150AEA"/>
    <w:rsid w:val="001522C8"/>
    <w:rsid w:val="0015297C"/>
    <w:rsid w:val="00153086"/>
    <w:rsid w:val="001531F7"/>
    <w:rsid w:val="00153E65"/>
    <w:rsid w:val="00153F20"/>
    <w:rsid w:val="00154CBE"/>
    <w:rsid w:val="001553D2"/>
    <w:rsid w:val="00155925"/>
    <w:rsid w:val="00155D87"/>
    <w:rsid w:val="00155E18"/>
    <w:rsid w:val="00155E33"/>
    <w:rsid w:val="00156995"/>
    <w:rsid w:val="0015722C"/>
    <w:rsid w:val="001577F0"/>
    <w:rsid w:val="00157C99"/>
    <w:rsid w:val="00160B07"/>
    <w:rsid w:val="001615D8"/>
    <w:rsid w:val="001620F4"/>
    <w:rsid w:val="001630C4"/>
    <w:rsid w:val="001636C7"/>
    <w:rsid w:val="001641CC"/>
    <w:rsid w:val="001641F5"/>
    <w:rsid w:val="001643E4"/>
    <w:rsid w:val="001660D4"/>
    <w:rsid w:val="00166710"/>
    <w:rsid w:val="001669D1"/>
    <w:rsid w:val="00166C1A"/>
    <w:rsid w:val="00166EFE"/>
    <w:rsid w:val="001670C9"/>
    <w:rsid w:val="00167709"/>
    <w:rsid w:val="00170323"/>
    <w:rsid w:val="00171B78"/>
    <w:rsid w:val="001720D3"/>
    <w:rsid w:val="001733BF"/>
    <w:rsid w:val="00174B9F"/>
    <w:rsid w:val="001752FE"/>
    <w:rsid w:val="00175301"/>
    <w:rsid w:val="001753AB"/>
    <w:rsid w:val="00175497"/>
    <w:rsid w:val="001754D9"/>
    <w:rsid w:val="0017570F"/>
    <w:rsid w:val="00175C13"/>
    <w:rsid w:val="00175E17"/>
    <w:rsid w:val="00176584"/>
    <w:rsid w:val="001776E4"/>
    <w:rsid w:val="00177B9C"/>
    <w:rsid w:val="00180F52"/>
    <w:rsid w:val="001816AC"/>
    <w:rsid w:val="00181E61"/>
    <w:rsid w:val="001829AC"/>
    <w:rsid w:val="00182F01"/>
    <w:rsid w:val="001830D7"/>
    <w:rsid w:val="00184271"/>
    <w:rsid w:val="0018507F"/>
    <w:rsid w:val="001853B7"/>
    <w:rsid w:val="001855E7"/>
    <w:rsid w:val="00185776"/>
    <w:rsid w:val="0018677A"/>
    <w:rsid w:val="001868A1"/>
    <w:rsid w:val="00187B67"/>
    <w:rsid w:val="001907D5"/>
    <w:rsid w:val="0019099C"/>
    <w:rsid w:val="001909E2"/>
    <w:rsid w:val="00191824"/>
    <w:rsid w:val="00191E8E"/>
    <w:rsid w:val="001924DB"/>
    <w:rsid w:val="0019346B"/>
    <w:rsid w:val="00193692"/>
    <w:rsid w:val="001938D8"/>
    <w:rsid w:val="00193F5B"/>
    <w:rsid w:val="001947BF"/>
    <w:rsid w:val="00194906"/>
    <w:rsid w:val="00194EB1"/>
    <w:rsid w:val="0019627C"/>
    <w:rsid w:val="0019680D"/>
    <w:rsid w:val="00196BA4"/>
    <w:rsid w:val="00197E9A"/>
    <w:rsid w:val="00197F10"/>
    <w:rsid w:val="001A038E"/>
    <w:rsid w:val="001A124B"/>
    <w:rsid w:val="001A1BAC"/>
    <w:rsid w:val="001A25C8"/>
    <w:rsid w:val="001A3D14"/>
    <w:rsid w:val="001A3E31"/>
    <w:rsid w:val="001A433E"/>
    <w:rsid w:val="001A450A"/>
    <w:rsid w:val="001A4A8F"/>
    <w:rsid w:val="001A558D"/>
    <w:rsid w:val="001A5632"/>
    <w:rsid w:val="001A5A33"/>
    <w:rsid w:val="001A602A"/>
    <w:rsid w:val="001A61D4"/>
    <w:rsid w:val="001A6C16"/>
    <w:rsid w:val="001A7478"/>
    <w:rsid w:val="001A7613"/>
    <w:rsid w:val="001A787D"/>
    <w:rsid w:val="001A7D3F"/>
    <w:rsid w:val="001A7F17"/>
    <w:rsid w:val="001B02CF"/>
    <w:rsid w:val="001B0696"/>
    <w:rsid w:val="001B09C7"/>
    <w:rsid w:val="001B0C15"/>
    <w:rsid w:val="001B1576"/>
    <w:rsid w:val="001B1E7B"/>
    <w:rsid w:val="001B2002"/>
    <w:rsid w:val="001B24B7"/>
    <w:rsid w:val="001B28EC"/>
    <w:rsid w:val="001B3AA6"/>
    <w:rsid w:val="001B4067"/>
    <w:rsid w:val="001B4BB9"/>
    <w:rsid w:val="001B5A0F"/>
    <w:rsid w:val="001B5FB0"/>
    <w:rsid w:val="001B6098"/>
    <w:rsid w:val="001B791D"/>
    <w:rsid w:val="001B7A3D"/>
    <w:rsid w:val="001C0A0F"/>
    <w:rsid w:val="001C0FEF"/>
    <w:rsid w:val="001C2123"/>
    <w:rsid w:val="001C2423"/>
    <w:rsid w:val="001C2516"/>
    <w:rsid w:val="001C2B30"/>
    <w:rsid w:val="001C321A"/>
    <w:rsid w:val="001C3984"/>
    <w:rsid w:val="001C3EB4"/>
    <w:rsid w:val="001C4EF1"/>
    <w:rsid w:val="001C5459"/>
    <w:rsid w:val="001C557C"/>
    <w:rsid w:val="001C5C7D"/>
    <w:rsid w:val="001C627B"/>
    <w:rsid w:val="001C6745"/>
    <w:rsid w:val="001C6DE7"/>
    <w:rsid w:val="001C7378"/>
    <w:rsid w:val="001C739D"/>
    <w:rsid w:val="001D037B"/>
    <w:rsid w:val="001D05B7"/>
    <w:rsid w:val="001D0C75"/>
    <w:rsid w:val="001D15CE"/>
    <w:rsid w:val="001D278A"/>
    <w:rsid w:val="001D2B69"/>
    <w:rsid w:val="001D3191"/>
    <w:rsid w:val="001D3B68"/>
    <w:rsid w:val="001D42A7"/>
    <w:rsid w:val="001D4638"/>
    <w:rsid w:val="001D4B89"/>
    <w:rsid w:val="001D4EDC"/>
    <w:rsid w:val="001D55A1"/>
    <w:rsid w:val="001D566E"/>
    <w:rsid w:val="001D637C"/>
    <w:rsid w:val="001D6831"/>
    <w:rsid w:val="001D6C48"/>
    <w:rsid w:val="001D76FD"/>
    <w:rsid w:val="001D79B8"/>
    <w:rsid w:val="001E0057"/>
    <w:rsid w:val="001E01AB"/>
    <w:rsid w:val="001E0712"/>
    <w:rsid w:val="001E0DE5"/>
    <w:rsid w:val="001E11D0"/>
    <w:rsid w:val="001E1592"/>
    <w:rsid w:val="001E1824"/>
    <w:rsid w:val="001E2647"/>
    <w:rsid w:val="001E2DBB"/>
    <w:rsid w:val="001E3FBD"/>
    <w:rsid w:val="001E46A1"/>
    <w:rsid w:val="001E4C7D"/>
    <w:rsid w:val="001E523A"/>
    <w:rsid w:val="001E5406"/>
    <w:rsid w:val="001E6026"/>
    <w:rsid w:val="001E6BDA"/>
    <w:rsid w:val="001E71F8"/>
    <w:rsid w:val="001F01A8"/>
    <w:rsid w:val="001F029E"/>
    <w:rsid w:val="001F085C"/>
    <w:rsid w:val="001F1420"/>
    <w:rsid w:val="001F1B94"/>
    <w:rsid w:val="001F1C56"/>
    <w:rsid w:val="001F1D31"/>
    <w:rsid w:val="001F2314"/>
    <w:rsid w:val="001F25D8"/>
    <w:rsid w:val="001F2653"/>
    <w:rsid w:val="001F278E"/>
    <w:rsid w:val="001F2812"/>
    <w:rsid w:val="001F2A12"/>
    <w:rsid w:val="001F2C06"/>
    <w:rsid w:val="001F2C1C"/>
    <w:rsid w:val="001F2CEC"/>
    <w:rsid w:val="001F2D0E"/>
    <w:rsid w:val="001F2D5E"/>
    <w:rsid w:val="001F33FF"/>
    <w:rsid w:val="001F4018"/>
    <w:rsid w:val="001F4A0D"/>
    <w:rsid w:val="001F5C94"/>
    <w:rsid w:val="001F6016"/>
    <w:rsid w:val="001F606B"/>
    <w:rsid w:val="001F6E2B"/>
    <w:rsid w:val="00200235"/>
    <w:rsid w:val="00201545"/>
    <w:rsid w:val="002024A4"/>
    <w:rsid w:val="00202EDC"/>
    <w:rsid w:val="002030D9"/>
    <w:rsid w:val="0020403C"/>
    <w:rsid w:val="00204074"/>
    <w:rsid w:val="00204AA7"/>
    <w:rsid w:val="00204D0B"/>
    <w:rsid w:val="00204E52"/>
    <w:rsid w:val="002050F2"/>
    <w:rsid w:val="00205324"/>
    <w:rsid w:val="00205DD2"/>
    <w:rsid w:val="002062F5"/>
    <w:rsid w:val="00207A61"/>
    <w:rsid w:val="00207CC5"/>
    <w:rsid w:val="00207DF9"/>
    <w:rsid w:val="00207E68"/>
    <w:rsid w:val="002108C6"/>
    <w:rsid w:val="002109DE"/>
    <w:rsid w:val="00210A05"/>
    <w:rsid w:val="00210EA4"/>
    <w:rsid w:val="00211B25"/>
    <w:rsid w:val="00211CDE"/>
    <w:rsid w:val="00211DAE"/>
    <w:rsid w:val="00212FB8"/>
    <w:rsid w:val="00214769"/>
    <w:rsid w:val="00214DEC"/>
    <w:rsid w:val="00215960"/>
    <w:rsid w:val="00215EAF"/>
    <w:rsid w:val="00215F0F"/>
    <w:rsid w:val="00216282"/>
    <w:rsid w:val="002171EA"/>
    <w:rsid w:val="0021728E"/>
    <w:rsid w:val="00220195"/>
    <w:rsid w:val="00220447"/>
    <w:rsid w:val="0022091C"/>
    <w:rsid w:val="00220B93"/>
    <w:rsid w:val="002211CE"/>
    <w:rsid w:val="00221465"/>
    <w:rsid w:val="00221D2D"/>
    <w:rsid w:val="00221FB7"/>
    <w:rsid w:val="00222A1F"/>
    <w:rsid w:val="00222C50"/>
    <w:rsid w:val="00223558"/>
    <w:rsid w:val="00223690"/>
    <w:rsid w:val="00223A73"/>
    <w:rsid w:val="00223E1E"/>
    <w:rsid w:val="002248B5"/>
    <w:rsid w:val="00224E90"/>
    <w:rsid w:val="0022503D"/>
    <w:rsid w:val="002252F2"/>
    <w:rsid w:val="0022618B"/>
    <w:rsid w:val="00226C38"/>
    <w:rsid w:val="00227033"/>
    <w:rsid w:val="002300BF"/>
    <w:rsid w:val="002304DF"/>
    <w:rsid w:val="0023187B"/>
    <w:rsid w:val="00232340"/>
    <w:rsid w:val="0023309C"/>
    <w:rsid w:val="00233B53"/>
    <w:rsid w:val="00234221"/>
    <w:rsid w:val="0023424A"/>
    <w:rsid w:val="002346A2"/>
    <w:rsid w:val="00234C2B"/>
    <w:rsid w:val="002350F9"/>
    <w:rsid w:val="00235138"/>
    <w:rsid w:val="002352C3"/>
    <w:rsid w:val="002354B7"/>
    <w:rsid w:val="00235572"/>
    <w:rsid w:val="00235637"/>
    <w:rsid w:val="00235706"/>
    <w:rsid w:val="00235ABB"/>
    <w:rsid w:val="00235CE7"/>
    <w:rsid w:val="0023666D"/>
    <w:rsid w:val="00236701"/>
    <w:rsid w:val="002379AF"/>
    <w:rsid w:val="00237D8B"/>
    <w:rsid w:val="00241783"/>
    <w:rsid w:val="00242B0F"/>
    <w:rsid w:val="00242D6E"/>
    <w:rsid w:val="002440DA"/>
    <w:rsid w:val="0024426A"/>
    <w:rsid w:val="00245D84"/>
    <w:rsid w:val="00245F78"/>
    <w:rsid w:val="002468AC"/>
    <w:rsid w:val="002468D9"/>
    <w:rsid w:val="00246BBE"/>
    <w:rsid w:val="0024701E"/>
    <w:rsid w:val="00247A34"/>
    <w:rsid w:val="00250474"/>
    <w:rsid w:val="002509D7"/>
    <w:rsid w:val="002510F3"/>
    <w:rsid w:val="00251401"/>
    <w:rsid w:val="00251BAA"/>
    <w:rsid w:val="00251C7B"/>
    <w:rsid w:val="00251DDB"/>
    <w:rsid w:val="00252038"/>
    <w:rsid w:val="00252DA9"/>
    <w:rsid w:val="00254CAF"/>
    <w:rsid w:val="00254F79"/>
    <w:rsid w:val="00255F38"/>
    <w:rsid w:val="00255F89"/>
    <w:rsid w:val="002564DD"/>
    <w:rsid w:val="00256708"/>
    <w:rsid w:val="00257C33"/>
    <w:rsid w:val="002609F5"/>
    <w:rsid w:val="002611BD"/>
    <w:rsid w:val="00261CE9"/>
    <w:rsid w:val="00262453"/>
    <w:rsid w:val="00262AE0"/>
    <w:rsid w:val="00262DEE"/>
    <w:rsid w:val="00263A08"/>
    <w:rsid w:val="00263A25"/>
    <w:rsid w:val="00263F99"/>
    <w:rsid w:val="002645EC"/>
    <w:rsid w:val="00265225"/>
    <w:rsid w:val="00266338"/>
    <w:rsid w:val="00266938"/>
    <w:rsid w:val="00266CB1"/>
    <w:rsid w:val="0026729A"/>
    <w:rsid w:val="002672B1"/>
    <w:rsid w:val="00267821"/>
    <w:rsid w:val="002705EB"/>
    <w:rsid w:val="0027231F"/>
    <w:rsid w:val="00272BDF"/>
    <w:rsid w:val="0027314A"/>
    <w:rsid w:val="002732BD"/>
    <w:rsid w:val="0027364D"/>
    <w:rsid w:val="0027433A"/>
    <w:rsid w:val="00274A0D"/>
    <w:rsid w:val="00275ACA"/>
    <w:rsid w:val="002762BE"/>
    <w:rsid w:val="00276B11"/>
    <w:rsid w:val="00276B75"/>
    <w:rsid w:val="00276E92"/>
    <w:rsid w:val="00276F71"/>
    <w:rsid w:val="002772BF"/>
    <w:rsid w:val="002776AC"/>
    <w:rsid w:val="00277780"/>
    <w:rsid w:val="00277B64"/>
    <w:rsid w:val="00280F53"/>
    <w:rsid w:val="0028155A"/>
    <w:rsid w:val="00281974"/>
    <w:rsid w:val="002819DA"/>
    <w:rsid w:val="00281FDB"/>
    <w:rsid w:val="00282048"/>
    <w:rsid w:val="002820FE"/>
    <w:rsid w:val="00282368"/>
    <w:rsid w:val="002828D3"/>
    <w:rsid w:val="002832AB"/>
    <w:rsid w:val="00283D6E"/>
    <w:rsid w:val="00283E58"/>
    <w:rsid w:val="00284212"/>
    <w:rsid w:val="0028435D"/>
    <w:rsid w:val="002848DB"/>
    <w:rsid w:val="00284B16"/>
    <w:rsid w:val="00285347"/>
    <w:rsid w:val="00285848"/>
    <w:rsid w:val="00285F33"/>
    <w:rsid w:val="002860EB"/>
    <w:rsid w:val="002861E7"/>
    <w:rsid w:val="002862C7"/>
    <w:rsid w:val="00286F92"/>
    <w:rsid w:val="00290800"/>
    <w:rsid w:val="00290C6B"/>
    <w:rsid w:val="002919AF"/>
    <w:rsid w:val="00292017"/>
    <w:rsid w:val="002924C2"/>
    <w:rsid w:val="00292D4B"/>
    <w:rsid w:val="00293245"/>
    <w:rsid w:val="00293371"/>
    <w:rsid w:val="00293638"/>
    <w:rsid w:val="00293B88"/>
    <w:rsid w:val="00293E52"/>
    <w:rsid w:val="00294311"/>
    <w:rsid w:val="00294B11"/>
    <w:rsid w:val="00295839"/>
    <w:rsid w:val="00296221"/>
    <w:rsid w:val="00296C6D"/>
    <w:rsid w:val="002A223C"/>
    <w:rsid w:val="002A2969"/>
    <w:rsid w:val="002A41B6"/>
    <w:rsid w:val="002A42CA"/>
    <w:rsid w:val="002A4474"/>
    <w:rsid w:val="002A4699"/>
    <w:rsid w:val="002A46E7"/>
    <w:rsid w:val="002A510D"/>
    <w:rsid w:val="002A52FB"/>
    <w:rsid w:val="002A53EF"/>
    <w:rsid w:val="002A68D8"/>
    <w:rsid w:val="002A6C32"/>
    <w:rsid w:val="002A6F50"/>
    <w:rsid w:val="002A72BA"/>
    <w:rsid w:val="002A74CD"/>
    <w:rsid w:val="002B0804"/>
    <w:rsid w:val="002B09FC"/>
    <w:rsid w:val="002B18CE"/>
    <w:rsid w:val="002B1B83"/>
    <w:rsid w:val="002B1C45"/>
    <w:rsid w:val="002B1C62"/>
    <w:rsid w:val="002B3816"/>
    <w:rsid w:val="002B399C"/>
    <w:rsid w:val="002B50CE"/>
    <w:rsid w:val="002B59E4"/>
    <w:rsid w:val="002B739F"/>
    <w:rsid w:val="002C04E5"/>
    <w:rsid w:val="002C0CFB"/>
    <w:rsid w:val="002C0D33"/>
    <w:rsid w:val="002C1508"/>
    <w:rsid w:val="002C150B"/>
    <w:rsid w:val="002C1EEC"/>
    <w:rsid w:val="002C209C"/>
    <w:rsid w:val="002C24F5"/>
    <w:rsid w:val="002C26B9"/>
    <w:rsid w:val="002C3299"/>
    <w:rsid w:val="002C33C7"/>
    <w:rsid w:val="002C3406"/>
    <w:rsid w:val="002C3575"/>
    <w:rsid w:val="002C366B"/>
    <w:rsid w:val="002C3E67"/>
    <w:rsid w:val="002C4304"/>
    <w:rsid w:val="002C4A1B"/>
    <w:rsid w:val="002C4C80"/>
    <w:rsid w:val="002C5CEF"/>
    <w:rsid w:val="002C5D4F"/>
    <w:rsid w:val="002C7BBE"/>
    <w:rsid w:val="002C7FF4"/>
    <w:rsid w:val="002D0FC1"/>
    <w:rsid w:val="002D2C09"/>
    <w:rsid w:val="002D2C1E"/>
    <w:rsid w:val="002D300A"/>
    <w:rsid w:val="002D35E7"/>
    <w:rsid w:val="002D3CF6"/>
    <w:rsid w:val="002D4622"/>
    <w:rsid w:val="002D4699"/>
    <w:rsid w:val="002D47B9"/>
    <w:rsid w:val="002D501E"/>
    <w:rsid w:val="002D50E8"/>
    <w:rsid w:val="002D5DE1"/>
    <w:rsid w:val="002D72F7"/>
    <w:rsid w:val="002D775A"/>
    <w:rsid w:val="002D7B5F"/>
    <w:rsid w:val="002E0073"/>
    <w:rsid w:val="002E018A"/>
    <w:rsid w:val="002E0488"/>
    <w:rsid w:val="002E0BD7"/>
    <w:rsid w:val="002E10BB"/>
    <w:rsid w:val="002E1190"/>
    <w:rsid w:val="002E2180"/>
    <w:rsid w:val="002E277E"/>
    <w:rsid w:val="002E2A6B"/>
    <w:rsid w:val="002E3722"/>
    <w:rsid w:val="002E3C7B"/>
    <w:rsid w:val="002E4832"/>
    <w:rsid w:val="002E48E6"/>
    <w:rsid w:val="002E4A99"/>
    <w:rsid w:val="002E5787"/>
    <w:rsid w:val="002E595E"/>
    <w:rsid w:val="002E670D"/>
    <w:rsid w:val="002E6CF2"/>
    <w:rsid w:val="002E6FA5"/>
    <w:rsid w:val="002E7585"/>
    <w:rsid w:val="002E7630"/>
    <w:rsid w:val="002F061C"/>
    <w:rsid w:val="002F0E61"/>
    <w:rsid w:val="002F126F"/>
    <w:rsid w:val="002F138C"/>
    <w:rsid w:val="002F17DD"/>
    <w:rsid w:val="002F21D5"/>
    <w:rsid w:val="002F2A6A"/>
    <w:rsid w:val="002F2F83"/>
    <w:rsid w:val="002F4027"/>
    <w:rsid w:val="002F42A3"/>
    <w:rsid w:val="002F47BC"/>
    <w:rsid w:val="002F5BB2"/>
    <w:rsid w:val="002F62F1"/>
    <w:rsid w:val="002F64B6"/>
    <w:rsid w:val="002F6582"/>
    <w:rsid w:val="002F6875"/>
    <w:rsid w:val="002F722F"/>
    <w:rsid w:val="002F7366"/>
    <w:rsid w:val="002F7D1E"/>
    <w:rsid w:val="002F7D6F"/>
    <w:rsid w:val="0030078D"/>
    <w:rsid w:val="00300920"/>
    <w:rsid w:val="003009E3"/>
    <w:rsid w:val="0030131A"/>
    <w:rsid w:val="0030133C"/>
    <w:rsid w:val="003016F1"/>
    <w:rsid w:val="00301876"/>
    <w:rsid w:val="0030234E"/>
    <w:rsid w:val="00302676"/>
    <w:rsid w:val="0030278E"/>
    <w:rsid w:val="00302A08"/>
    <w:rsid w:val="00303011"/>
    <w:rsid w:val="00303CCE"/>
    <w:rsid w:val="00304649"/>
    <w:rsid w:val="003047C0"/>
    <w:rsid w:val="003049C0"/>
    <w:rsid w:val="0030518A"/>
    <w:rsid w:val="0030541F"/>
    <w:rsid w:val="00305940"/>
    <w:rsid w:val="00305C1A"/>
    <w:rsid w:val="003061E1"/>
    <w:rsid w:val="003069F7"/>
    <w:rsid w:val="00307285"/>
    <w:rsid w:val="00307406"/>
    <w:rsid w:val="003076EE"/>
    <w:rsid w:val="00307780"/>
    <w:rsid w:val="00307B8A"/>
    <w:rsid w:val="00307E2D"/>
    <w:rsid w:val="00310981"/>
    <w:rsid w:val="00310A9E"/>
    <w:rsid w:val="00311A80"/>
    <w:rsid w:val="0031209D"/>
    <w:rsid w:val="003124C7"/>
    <w:rsid w:val="00312568"/>
    <w:rsid w:val="003125BD"/>
    <w:rsid w:val="003137A1"/>
    <w:rsid w:val="0031433E"/>
    <w:rsid w:val="00314D59"/>
    <w:rsid w:val="0031556B"/>
    <w:rsid w:val="00315E18"/>
    <w:rsid w:val="00315F54"/>
    <w:rsid w:val="00316524"/>
    <w:rsid w:val="003167D7"/>
    <w:rsid w:val="00316A53"/>
    <w:rsid w:val="0031706E"/>
    <w:rsid w:val="003177E8"/>
    <w:rsid w:val="003205F9"/>
    <w:rsid w:val="00320AB8"/>
    <w:rsid w:val="00320B5F"/>
    <w:rsid w:val="003212B5"/>
    <w:rsid w:val="00321CAD"/>
    <w:rsid w:val="003221EC"/>
    <w:rsid w:val="00323708"/>
    <w:rsid w:val="00323DBC"/>
    <w:rsid w:val="00324080"/>
    <w:rsid w:val="00324BC6"/>
    <w:rsid w:val="00325005"/>
    <w:rsid w:val="00325417"/>
    <w:rsid w:val="0032602D"/>
    <w:rsid w:val="00326A89"/>
    <w:rsid w:val="00327439"/>
    <w:rsid w:val="003274AD"/>
    <w:rsid w:val="0033037F"/>
    <w:rsid w:val="00332757"/>
    <w:rsid w:val="00332CDC"/>
    <w:rsid w:val="00332FE4"/>
    <w:rsid w:val="003331FD"/>
    <w:rsid w:val="003347E2"/>
    <w:rsid w:val="003352D9"/>
    <w:rsid w:val="003358A8"/>
    <w:rsid w:val="003360FC"/>
    <w:rsid w:val="0033610B"/>
    <w:rsid w:val="00336308"/>
    <w:rsid w:val="003364CC"/>
    <w:rsid w:val="003364E4"/>
    <w:rsid w:val="00336716"/>
    <w:rsid w:val="0033714C"/>
    <w:rsid w:val="003373F7"/>
    <w:rsid w:val="003374AA"/>
    <w:rsid w:val="003400F5"/>
    <w:rsid w:val="003400FF"/>
    <w:rsid w:val="003408A0"/>
    <w:rsid w:val="0034136B"/>
    <w:rsid w:val="003414BB"/>
    <w:rsid w:val="0034193E"/>
    <w:rsid w:val="00341A2B"/>
    <w:rsid w:val="00341FAE"/>
    <w:rsid w:val="003424C9"/>
    <w:rsid w:val="003429E1"/>
    <w:rsid w:val="00342CB7"/>
    <w:rsid w:val="003431A0"/>
    <w:rsid w:val="00343687"/>
    <w:rsid w:val="003437CA"/>
    <w:rsid w:val="00343C3B"/>
    <w:rsid w:val="00343F08"/>
    <w:rsid w:val="00343FB4"/>
    <w:rsid w:val="00344C47"/>
    <w:rsid w:val="00344F94"/>
    <w:rsid w:val="00345389"/>
    <w:rsid w:val="003457EE"/>
    <w:rsid w:val="003458F2"/>
    <w:rsid w:val="0034649A"/>
    <w:rsid w:val="00346503"/>
    <w:rsid w:val="003469F3"/>
    <w:rsid w:val="0034717E"/>
    <w:rsid w:val="00347C88"/>
    <w:rsid w:val="00347E08"/>
    <w:rsid w:val="0035044E"/>
    <w:rsid w:val="00351BA5"/>
    <w:rsid w:val="00352B29"/>
    <w:rsid w:val="0035344B"/>
    <w:rsid w:val="00353943"/>
    <w:rsid w:val="00353FC2"/>
    <w:rsid w:val="00354204"/>
    <w:rsid w:val="003551F3"/>
    <w:rsid w:val="00357DA3"/>
    <w:rsid w:val="003602B2"/>
    <w:rsid w:val="00360471"/>
    <w:rsid w:val="00360CFE"/>
    <w:rsid w:val="00361A2B"/>
    <w:rsid w:val="00361E02"/>
    <w:rsid w:val="00364326"/>
    <w:rsid w:val="00364E85"/>
    <w:rsid w:val="00365554"/>
    <w:rsid w:val="0036565D"/>
    <w:rsid w:val="00365A71"/>
    <w:rsid w:val="003665DD"/>
    <w:rsid w:val="003665F0"/>
    <w:rsid w:val="00366DBC"/>
    <w:rsid w:val="0037082B"/>
    <w:rsid w:val="00370E8F"/>
    <w:rsid w:val="00371E5E"/>
    <w:rsid w:val="00372C8B"/>
    <w:rsid w:val="00372D27"/>
    <w:rsid w:val="00372E87"/>
    <w:rsid w:val="003735F8"/>
    <w:rsid w:val="00373DF0"/>
    <w:rsid w:val="00373E95"/>
    <w:rsid w:val="00374029"/>
    <w:rsid w:val="00374DC4"/>
    <w:rsid w:val="00375329"/>
    <w:rsid w:val="003753C9"/>
    <w:rsid w:val="0037638E"/>
    <w:rsid w:val="003766F8"/>
    <w:rsid w:val="00376930"/>
    <w:rsid w:val="003769E9"/>
    <w:rsid w:val="00377306"/>
    <w:rsid w:val="0037781B"/>
    <w:rsid w:val="00377AF8"/>
    <w:rsid w:val="00377B42"/>
    <w:rsid w:val="00377DCB"/>
    <w:rsid w:val="00380157"/>
    <w:rsid w:val="0038034C"/>
    <w:rsid w:val="00382F48"/>
    <w:rsid w:val="00383434"/>
    <w:rsid w:val="00383AAC"/>
    <w:rsid w:val="00384179"/>
    <w:rsid w:val="00384DB7"/>
    <w:rsid w:val="0038538A"/>
    <w:rsid w:val="00385C7C"/>
    <w:rsid w:val="00390A41"/>
    <w:rsid w:val="00390B65"/>
    <w:rsid w:val="0039128F"/>
    <w:rsid w:val="003912BE"/>
    <w:rsid w:val="003917CB"/>
    <w:rsid w:val="00392AC0"/>
    <w:rsid w:val="00392B3E"/>
    <w:rsid w:val="003947F7"/>
    <w:rsid w:val="00394ED5"/>
    <w:rsid w:val="00396B61"/>
    <w:rsid w:val="00397711"/>
    <w:rsid w:val="003977E2"/>
    <w:rsid w:val="003979B6"/>
    <w:rsid w:val="003A0469"/>
    <w:rsid w:val="003A0B51"/>
    <w:rsid w:val="003A0FEC"/>
    <w:rsid w:val="003A157C"/>
    <w:rsid w:val="003A26A3"/>
    <w:rsid w:val="003A32BB"/>
    <w:rsid w:val="003A44E7"/>
    <w:rsid w:val="003A461E"/>
    <w:rsid w:val="003A468B"/>
    <w:rsid w:val="003A48AD"/>
    <w:rsid w:val="003A56E8"/>
    <w:rsid w:val="003A7BFD"/>
    <w:rsid w:val="003B0FCD"/>
    <w:rsid w:val="003B2151"/>
    <w:rsid w:val="003B25AE"/>
    <w:rsid w:val="003B28B7"/>
    <w:rsid w:val="003B2951"/>
    <w:rsid w:val="003B30D3"/>
    <w:rsid w:val="003B3836"/>
    <w:rsid w:val="003B3887"/>
    <w:rsid w:val="003B57E1"/>
    <w:rsid w:val="003B5E7B"/>
    <w:rsid w:val="003B6A57"/>
    <w:rsid w:val="003B7A0D"/>
    <w:rsid w:val="003B7EB3"/>
    <w:rsid w:val="003C1D28"/>
    <w:rsid w:val="003C1E65"/>
    <w:rsid w:val="003C1F39"/>
    <w:rsid w:val="003C236F"/>
    <w:rsid w:val="003C241E"/>
    <w:rsid w:val="003C24BB"/>
    <w:rsid w:val="003C2DEB"/>
    <w:rsid w:val="003C325D"/>
    <w:rsid w:val="003C3468"/>
    <w:rsid w:val="003C3E29"/>
    <w:rsid w:val="003C3FB7"/>
    <w:rsid w:val="003C4536"/>
    <w:rsid w:val="003C4B91"/>
    <w:rsid w:val="003C4DB8"/>
    <w:rsid w:val="003C50A0"/>
    <w:rsid w:val="003C5594"/>
    <w:rsid w:val="003C55A5"/>
    <w:rsid w:val="003C560C"/>
    <w:rsid w:val="003C5B2A"/>
    <w:rsid w:val="003C5D3F"/>
    <w:rsid w:val="003C5E95"/>
    <w:rsid w:val="003C61AB"/>
    <w:rsid w:val="003C61BC"/>
    <w:rsid w:val="003C6930"/>
    <w:rsid w:val="003C7062"/>
    <w:rsid w:val="003C749D"/>
    <w:rsid w:val="003C7AA7"/>
    <w:rsid w:val="003C7F29"/>
    <w:rsid w:val="003D051E"/>
    <w:rsid w:val="003D070C"/>
    <w:rsid w:val="003D081C"/>
    <w:rsid w:val="003D0D33"/>
    <w:rsid w:val="003D0E52"/>
    <w:rsid w:val="003D0FAE"/>
    <w:rsid w:val="003D132F"/>
    <w:rsid w:val="003D1AD5"/>
    <w:rsid w:val="003D1B9E"/>
    <w:rsid w:val="003D23C3"/>
    <w:rsid w:val="003D2A7E"/>
    <w:rsid w:val="003D2CBA"/>
    <w:rsid w:val="003D2FB7"/>
    <w:rsid w:val="003D51FA"/>
    <w:rsid w:val="003D52E1"/>
    <w:rsid w:val="003D5EB8"/>
    <w:rsid w:val="003D5F3C"/>
    <w:rsid w:val="003D6857"/>
    <w:rsid w:val="003D6A4F"/>
    <w:rsid w:val="003D6F44"/>
    <w:rsid w:val="003E0141"/>
    <w:rsid w:val="003E2355"/>
    <w:rsid w:val="003E2B35"/>
    <w:rsid w:val="003E30C8"/>
    <w:rsid w:val="003E3FF8"/>
    <w:rsid w:val="003E4564"/>
    <w:rsid w:val="003E45AE"/>
    <w:rsid w:val="003E47B5"/>
    <w:rsid w:val="003E511B"/>
    <w:rsid w:val="003E5968"/>
    <w:rsid w:val="003E5F80"/>
    <w:rsid w:val="003E5FB5"/>
    <w:rsid w:val="003E658D"/>
    <w:rsid w:val="003E6AFE"/>
    <w:rsid w:val="003E732F"/>
    <w:rsid w:val="003F0442"/>
    <w:rsid w:val="003F0BD7"/>
    <w:rsid w:val="003F2641"/>
    <w:rsid w:val="003F28CB"/>
    <w:rsid w:val="003F300C"/>
    <w:rsid w:val="003F3824"/>
    <w:rsid w:val="003F4AB8"/>
    <w:rsid w:val="003F4EC6"/>
    <w:rsid w:val="003F4F02"/>
    <w:rsid w:val="003F5037"/>
    <w:rsid w:val="003F54D9"/>
    <w:rsid w:val="003F5618"/>
    <w:rsid w:val="003F5874"/>
    <w:rsid w:val="003F623B"/>
    <w:rsid w:val="003F6CB4"/>
    <w:rsid w:val="003F6D63"/>
    <w:rsid w:val="003F78F9"/>
    <w:rsid w:val="003F7AA1"/>
    <w:rsid w:val="00400802"/>
    <w:rsid w:val="00400D9E"/>
    <w:rsid w:val="004015CA"/>
    <w:rsid w:val="004017A8"/>
    <w:rsid w:val="00402205"/>
    <w:rsid w:val="004024F5"/>
    <w:rsid w:val="004027F1"/>
    <w:rsid w:val="00402837"/>
    <w:rsid w:val="00402877"/>
    <w:rsid w:val="00403517"/>
    <w:rsid w:val="00406983"/>
    <w:rsid w:val="0040717E"/>
    <w:rsid w:val="0040778E"/>
    <w:rsid w:val="00407A3C"/>
    <w:rsid w:val="00410E7A"/>
    <w:rsid w:val="0041142C"/>
    <w:rsid w:val="00411A61"/>
    <w:rsid w:val="00411FB3"/>
    <w:rsid w:val="00412BE6"/>
    <w:rsid w:val="00413310"/>
    <w:rsid w:val="0041378F"/>
    <w:rsid w:val="00413A45"/>
    <w:rsid w:val="00413C5D"/>
    <w:rsid w:val="00413DBD"/>
    <w:rsid w:val="00413EB6"/>
    <w:rsid w:val="00414CC9"/>
    <w:rsid w:val="00415591"/>
    <w:rsid w:val="004163BB"/>
    <w:rsid w:val="00416471"/>
    <w:rsid w:val="0041784D"/>
    <w:rsid w:val="00417B12"/>
    <w:rsid w:val="00417B26"/>
    <w:rsid w:val="00420023"/>
    <w:rsid w:val="00420DEE"/>
    <w:rsid w:val="00421219"/>
    <w:rsid w:val="00421762"/>
    <w:rsid w:val="00421BF2"/>
    <w:rsid w:val="0042358B"/>
    <w:rsid w:val="00423B0B"/>
    <w:rsid w:val="00423F61"/>
    <w:rsid w:val="0042510A"/>
    <w:rsid w:val="004260A6"/>
    <w:rsid w:val="00427B06"/>
    <w:rsid w:val="00427F5D"/>
    <w:rsid w:val="00430832"/>
    <w:rsid w:val="00430F37"/>
    <w:rsid w:val="00431193"/>
    <w:rsid w:val="00431312"/>
    <w:rsid w:val="00432172"/>
    <w:rsid w:val="0043289E"/>
    <w:rsid w:val="004328F2"/>
    <w:rsid w:val="004333A3"/>
    <w:rsid w:val="00434F53"/>
    <w:rsid w:val="00435097"/>
    <w:rsid w:val="0043561C"/>
    <w:rsid w:val="004357E6"/>
    <w:rsid w:val="00436432"/>
    <w:rsid w:val="004365CB"/>
    <w:rsid w:val="0043665F"/>
    <w:rsid w:val="00436B06"/>
    <w:rsid w:val="00436B22"/>
    <w:rsid w:val="00437E25"/>
    <w:rsid w:val="004401A9"/>
    <w:rsid w:val="00440A17"/>
    <w:rsid w:val="00440B4A"/>
    <w:rsid w:val="00442211"/>
    <w:rsid w:val="0044271A"/>
    <w:rsid w:val="00442CBA"/>
    <w:rsid w:val="00442E3D"/>
    <w:rsid w:val="004432DF"/>
    <w:rsid w:val="00443C4E"/>
    <w:rsid w:val="00443DF3"/>
    <w:rsid w:val="004440DB"/>
    <w:rsid w:val="00444506"/>
    <w:rsid w:val="00444614"/>
    <w:rsid w:val="00444E9C"/>
    <w:rsid w:val="004457CA"/>
    <w:rsid w:val="0044648A"/>
    <w:rsid w:val="00446C1C"/>
    <w:rsid w:val="00446DC7"/>
    <w:rsid w:val="004479CC"/>
    <w:rsid w:val="00447A85"/>
    <w:rsid w:val="004503B6"/>
    <w:rsid w:val="00450550"/>
    <w:rsid w:val="00451833"/>
    <w:rsid w:val="00451F85"/>
    <w:rsid w:val="00452085"/>
    <w:rsid w:val="004532C4"/>
    <w:rsid w:val="00453345"/>
    <w:rsid w:val="004539FA"/>
    <w:rsid w:val="00453CEE"/>
    <w:rsid w:val="004547B2"/>
    <w:rsid w:val="00455B9C"/>
    <w:rsid w:val="00456F1A"/>
    <w:rsid w:val="00457932"/>
    <w:rsid w:val="004579C9"/>
    <w:rsid w:val="0046032E"/>
    <w:rsid w:val="00461845"/>
    <w:rsid w:val="004619D5"/>
    <w:rsid w:val="00461A02"/>
    <w:rsid w:val="00461B04"/>
    <w:rsid w:val="00461D7A"/>
    <w:rsid w:val="004620F1"/>
    <w:rsid w:val="004622D5"/>
    <w:rsid w:val="00462867"/>
    <w:rsid w:val="00463C93"/>
    <w:rsid w:val="00463F60"/>
    <w:rsid w:val="004641A2"/>
    <w:rsid w:val="00464619"/>
    <w:rsid w:val="004650FE"/>
    <w:rsid w:val="00465D85"/>
    <w:rsid w:val="004665F8"/>
    <w:rsid w:val="00466A23"/>
    <w:rsid w:val="00466ABB"/>
    <w:rsid w:val="00467014"/>
    <w:rsid w:val="00467F8D"/>
    <w:rsid w:val="00470DC4"/>
    <w:rsid w:val="00471056"/>
    <w:rsid w:val="004719CD"/>
    <w:rsid w:val="00472227"/>
    <w:rsid w:val="00472C17"/>
    <w:rsid w:val="00472FE4"/>
    <w:rsid w:val="004732A7"/>
    <w:rsid w:val="00473A0C"/>
    <w:rsid w:val="00473B21"/>
    <w:rsid w:val="004741E2"/>
    <w:rsid w:val="0047478C"/>
    <w:rsid w:val="00474DA7"/>
    <w:rsid w:val="004756AB"/>
    <w:rsid w:val="00475955"/>
    <w:rsid w:val="00476811"/>
    <w:rsid w:val="00476D04"/>
    <w:rsid w:val="00476D56"/>
    <w:rsid w:val="00476DDD"/>
    <w:rsid w:val="0047744A"/>
    <w:rsid w:val="00477CD3"/>
    <w:rsid w:val="0048025B"/>
    <w:rsid w:val="004807AB"/>
    <w:rsid w:val="00481060"/>
    <w:rsid w:val="00481991"/>
    <w:rsid w:val="00481ABD"/>
    <w:rsid w:val="00481C0C"/>
    <w:rsid w:val="0048370B"/>
    <w:rsid w:val="00483F66"/>
    <w:rsid w:val="00483FAC"/>
    <w:rsid w:val="004845BC"/>
    <w:rsid w:val="00484644"/>
    <w:rsid w:val="00484EDD"/>
    <w:rsid w:val="00486446"/>
    <w:rsid w:val="004866E1"/>
    <w:rsid w:val="00487456"/>
    <w:rsid w:val="00487E99"/>
    <w:rsid w:val="0049011C"/>
    <w:rsid w:val="004901A7"/>
    <w:rsid w:val="0049029E"/>
    <w:rsid w:val="00490343"/>
    <w:rsid w:val="00490E59"/>
    <w:rsid w:val="00492550"/>
    <w:rsid w:val="00492AE0"/>
    <w:rsid w:val="00493178"/>
    <w:rsid w:val="00493FC1"/>
    <w:rsid w:val="004945AE"/>
    <w:rsid w:val="00494A89"/>
    <w:rsid w:val="00494ABE"/>
    <w:rsid w:val="0049536F"/>
    <w:rsid w:val="004966D9"/>
    <w:rsid w:val="0049682B"/>
    <w:rsid w:val="00496B83"/>
    <w:rsid w:val="00496CD7"/>
    <w:rsid w:val="00497A3B"/>
    <w:rsid w:val="00497AB1"/>
    <w:rsid w:val="00497DA0"/>
    <w:rsid w:val="004A05D0"/>
    <w:rsid w:val="004A095C"/>
    <w:rsid w:val="004A0C06"/>
    <w:rsid w:val="004A0E4E"/>
    <w:rsid w:val="004A115A"/>
    <w:rsid w:val="004A1280"/>
    <w:rsid w:val="004A12EF"/>
    <w:rsid w:val="004A15B7"/>
    <w:rsid w:val="004A1A05"/>
    <w:rsid w:val="004A1DB6"/>
    <w:rsid w:val="004A25AF"/>
    <w:rsid w:val="004A2B14"/>
    <w:rsid w:val="004A3357"/>
    <w:rsid w:val="004A336A"/>
    <w:rsid w:val="004A35E6"/>
    <w:rsid w:val="004A3730"/>
    <w:rsid w:val="004A44C4"/>
    <w:rsid w:val="004A44E8"/>
    <w:rsid w:val="004A4781"/>
    <w:rsid w:val="004A54F5"/>
    <w:rsid w:val="004A5DB4"/>
    <w:rsid w:val="004A5E3C"/>
    <w:rsid w:val="004A67DD"/>
    <w:rsid w:val="004A6BA8"/>
    <w:rsid w:val="004A7018"/>
    <w:rsid w:val="004A705C"/>
    <w:rsid w:val="004A7714"/>
    <w:rsid w:val="004A7CA7"/>
    <w:rsid w:val="004A7E87"/>
    <w:rsid w:val="004B00BC"/>
    <w:rsid w:val="004B07E5"/>
    <w:rsid w:val="004B26F5"/>
    <w:rsid w:val="004B2B9E"/>
    <w:rsid w:val="004B319A"/>
    <w:rsid w:val="004B384F"/>
    <w:rsid w:val="004B4B49"/>
    <w:rsid w:val="004B4C3A"/>
    <w:rsid w:val="004B4E39"/>
    <w:rsid w:val="004B559A"/>
    <w:rsid w:val="004B58C4"/>
    <w:rsid w:val="004B5C19"/>
    <w:rsid w:val="004B6E83"/>
    <w:rsid w:val="004B7B32"/>
    <w:rsid w:val="004B7E8E"/>
    <w:rsid w:val="004C0155"/>
    <w:rsid w:val="004C01C3"/>
    <w:rsid w:val="004C12E8"/>
    <w:rsid w:val="004C1899"/>
    <w:rsid w:val="004C3EDF"/>
    <w:rsid w:val="004C4059"/>
    <w:rsid w:val="004C42F6"/>
    <w:rsid w:val="004C4A2D"/>
    <w:rsid w:val="004C581B"/>
    <w:rsid w:val="004C5D37"/>
    <w:rsid w:val="004C617A"/>
    <w:rsid w:val="004C62FF"/>
    <w:rsid w:val="004C66F0"/>
    <w:rsid w:val="004C6846"/>
    <w:rsid w:val="004C6D75"/>
    <w:rsid w:val="004C6E6F"/>
    <w:rsid w:val="004C7C6F"/>
    <w:rsid w:val="004D002E"/>
    <w:rsid w:val="004D0F4B"/>
    <w:rsid w:val="004D15D1"/>
    <w:rsid w:val="004D1F66"/>
    <w:rsid w:val="004D2007"/>
    <w:rsid w:val="004D22C9"/>
    <w:rsid w:val="004D28FB"/>
    <w:rsid w:val="004D30E9"/>
    <w:rsid w:val="004D341D"/>
    <w:rsid w:val="004D3640"/>
    <w:rsid w:val="004D37FE"/>
    <w:rsid w:val="004D441E"/>
    <w:rsid w:val="004D4DA5"/>
    <w:rsid w:val="004D58E1"/>
    <w:rsid w:val="004D5FB7"/>
    <w:rsid w:val="004D6108"/>
    <w:rsid w:val="004D63C5"/>
    <w:rsid w:val="004D64B1"/>
    <w:rsid w:val="004D71C9"/>
    <w:rsid w:val="004D7480"/>
    <w:rsid w:val="004D7FDC"/>
    <w:rsid w:val="004E0886"/>
    <w:rsid w:val="004E08FC"/>
    <w:rsid w:val="004E0B05"/>
    <w:rsid w:val="004E1C04"/>
    <w:rsid w:val="004E1C4E"/>
    <w:rsid w:val="004E32F1"/>
    <w:rsid w:val="004E40F4"/>
    <w:rsid w:val="004E410E"/>
    <w:rsid w:val="004E44FE"/>
    <w:rsid w:val="004E51FF"/>
    <w:rsid w:val="004E55C5"/>
    <w:rsid w:val="004E5AD6"/>
    <w:rsid w:val="004E5FB0"/>
    <w:rsid w:val="004E6742"/>
    <w:rsid w:val="004E677A"/>
    <w:rsid w:val="004E6912"/>
    <w:rsid w:val="004E7195"/>
    <w:rsid w:val="004E7338"/>
    <w:rsid w:val="004E75E4"/>
    <w:rsid w:val="004E7D05"/>
    <w:rsid w:val="004F026F"/>
    <w:rsid w:val="004F04CE"/>
    <w:rsid w:val="004F0FBC"/>
    <w:rsid w:val="004F1A67"/>
    <w:rsid w:val="004F1DDE"/>
    <w:rsid w:val="004F1F2D"/>
    <w:rsid w:val="004F1FAF"/>
    <w:rsid w:val="004F2164"/>
    <w:rsid w:val="004F2233"/>
    <w:rsid w:val="004F2653"/>
    <w:rsid w:val="004F2F75"/>
    <w:rsid w:val="004F4B0F"/>
    <w:rsid w:val="004F4B33"/>
    <w:rsid w:val="004F50C9"/>
    <w:rsid w:val="004F539E"/>
    <w:rsid w:val="004F5411"/>
    <w:rsid w:val="004F55DF"/>
    <w:rsid w:val="004F585B"/>
    <w:rsid w:val="004F5CF0"/>
    <w:rsid w:val="004F5D3D"/>
    <w:rsid w:val="004F6E9F"/>
    <w:rsid w:val="004F71F5"/>
    <w:rsid w:val="004F7CD8"/>
    <w:rsid w:val="004F7FC5"/>
    <w:rsid w:val="005015B7"/>
    <w:rsid w:val="005015F7"/>
    <w:rsid w:val="00502407"/>
    <w:rsid w:val="0050280D"/>
    <w:rsid w:val="00502E9A"/>
    <w:rsid w:val="005038E8"/>
    <w:rsid w:val="00503FCD"/>
    <w:rsid w:val="0050442C"/>
    <w:rsid w:val="0050469A"/>
    <w:rsid w:val="0050474D"/>
    <w:rsid w:val="00505107"/>
    <w:rsid w:val="00505765"/>
    <w:rsid w:val="0050598D"/>
    <w:rsid w:val="0050652B"/>
    <w:rsid w:val="005068D8"/>
    <w:rsid w:val="00506AB5"/>
    <w:rsid w:val="00506AEC"/>
    <w:rsid w:val="00506CB6"/>
    <w:rsid w:val="00506D77"/>
    <w:rsid w:val="00507AC1"/>
    <w:rsid w:val="00507EDB"/>
    <w:rsid w:val="0051038A"/>
    <w:rsid w:val="00510483"/>
    <w:rsid w:val="00510B9F"/>
    <w:rsid w:val="005116EA"/>
    <w:rsid w:val="0051266D"/>
    <w:rsid w:val="00512B7C"/>
    <w:rsid w:val="00512EF6"/>
    <w:rsid w:val="00512F76"/>
    <w:rsid w:val="00513193"/>
    <w:rsid w:val="00513405"/>
    <w:rsid w:val="005135F9"/>
    <w:rsid w:val="00513FB4"/>
    <w:rsid w:val="00514441"/>
    <w:rsid w:val="00514ED6"/>
    <w:rsid w:val="005156EE"/>
    <w:rsid w:val="005158DA"/>
    <w:rsid w:val="00515D22"/>
    <w:rsid w:val="00515F47"/>
    <w:rsid w:val="005166FC"/>
    <w:rsid w:val="00516A52"/>
    <w:rsid w:val="00517379"/>
    <w:rsid w:val="00521C08"/>
    <w:rsid w:val="00522305"/>
    <w:rsid w:val="00522900"/>
    <w:rsid w:val="00522A90"/>
    <w:rsid w:val="00523076"/>
    <w:rsid w:val="005231D9"/>
    <w:rsid w:val="00523A44"/>
    <w:rsid w:val="0052444E"/>
    <w:rsid w:val="005245A3"/>
    <w:rsid w:val="0052489F"/>
    <w:rsid w:val="00524E76"/>
    <w:rsid w:val="0052541D"/>
    <w:rsid w:val="0052574E"/>
    <w:rsid w:val="00525D21"/>
    <w:rsid w:val="0052633B"/>
    <w:rsid w:val="005263BF"/>
    <w:rsid w:val="005264C3"/>
    <w:rsid w:val="00526A28"/>
    <w:rsid w:val="00526A64"/>
    <w:rsid w:val="00526A9A"/>
    <w:rsid w:val="00526B0F"/>
    <w:rsid w:val="005275C3"/>
    <w:rsid w:val="00527F53"/>
    <w:rsid w:val="00530455"/>
    <w:rsid w:val="00531023"/>
    <w:rsid w:val="0053110E"/>
    <w:rsid w:val="00531996"/>
    <w:rsid w:val="00532BD2"/>
    <w:rsid w:val="00532C91"/>
    <w:rsid w:val="00533102"/>
    <w:rsid w:val="0053315A"/>
    <w:rsid w:val="00534142"/>
    <w:rsid w:val="00534176"/>
    <w:rsid w:val="005350A3"/>
    <w:rsid w:val="0053615A"/>
    <w:rsid w:val="0053650D"/>
    <w:rsid w:val="0053765E"/>
    <w:rsid w:val="005377E7"/>
    <w:rsid w:val="0053799F"/>
    <w:rsid w:val="00537D0D"/>
    <w:rsid w:val="005402FC"/>
    <w:rsid w:val="00541DE3"/>
    <w:rsid w:val="005429B9"/>
    <w:rsid w:val="005436BA"/>
    <w:rsid w:val="0054546F"/>
    <w:rsid w:val="00545704"/>
    <w:rsid w:val="00545717"/>
    <w:rsid w:val="00545759"/>
    <w:rsid w:val="005457CC"/>
    <w:rsid w:val="00547EF1"/>
    <w:rsid w:val="005500B0"/>
    <w:rsid w:val="00550288"/>
    <w:rsid w:val="00551660"/>
    <w:rsid w:val="00552367"/>
    <w:rsid w:val="0055251A"/>
    <w:rsid w:val="005537A8"/>
    <w:rsid w:val="005537BF"/>
    <w:rsid w:val="00553A03"/>
    <w:rsid w:val="00554DCF"/>
    <w:rsid w:val="005567F2"/>
    <w:rsid w:val="00556CD5"/>
    <w:rsid w:val="005578F5"/>
    <w:rsid w:val="00557CD6"/>
    <w:rsid w:val="00557DE6"/>
    <w:rsid w:val="00560185"/>
    <w:rsid w:val="0056060C"/>
    <w:rsid w:val="005608EB"/>
    <w:rsid w:val="005614BC"/>
    <w:rsid w:val="0056158C"/>
    <w:rsid w:val="00561BB5"/>
    <w:rsid w:val="00561F6C"/>
    <w:rsid w:val="00562822"/>
    <w:rsid w:val="005632BA"/>
    <w:rsid w:val="00563B22"/>
    <w:rsid w:val="00565382"/>
    <w:rsid w:val="00565838"/>
    <w:rsid w:val="00565D38"/>
    <w:rsid w:val="00566AE8"/>
    <w:rsid w:val="00566CD5"/>
    <w:rsid w:val="00566D17"/>
    <w:rsid w:val="00567249"/>
    <w:rsid w:val="0056730E"/>
    <w:rsid w:val="00567C6C"/>
    <w:rsid w:val="00567F26"/>
    <w:rsid w:val="0057091B"/>
    <w:rsid w:val="00570BFF"/>
    <w:rsid w:val="005726C4"/>
    <w:rsid w:val="00572A50"/>
    <w:rsid w:val="005737F5"/>
    <w:rsid w:val="00574B79"/>
    <w:rsid w:val="00575727"/>
    <w:rsid w:val="00575871"/>
    <w:rsid w:val="00575E2F"/>
    <w:rsid w:val="00576F9C"/>
    <w:rsid w:val="005773B3"/>
    <w:rsid w:val="00580256"/>
    <w:rsid w:val="00580418"/>
    <w:rsid w:val="00580A33"/>
    <w:rsid w:val="00580EC9"/>
    <w:rsid w:val="00581599"/>
    <w:rsid w:val="00581ABC"/>
    <w:rsid w:val="00582BB2"/>
    <w:rsid w:val="005835A6"/>
    <w:rsid w:val="0058383A"/>
    <w:rsid w:val="00584F59"/>
    <w:rsid w:val="00585086"/>
    <w:rsid w:val="0058509F"/>
    <w:rsid w:val="005857B5"/>
    <w:rsid w:val="005858B1"/>
    <w:rsid w:val="00585960"/>
    <w:rsid w:val="00585965"/>
    <w:rsid w:val="00586079"/>
    <w:rsid w:val="00586908"/>
    <w:rsid w:val="00587609"/>
    <w:rsid w:val="005878C2"/>
    <w:rsid w:val="00587CEC"/>
    <w:rsid w:val="00590D48"/>
    <w:rsid w:val="00591034"/>
    <w:rsid w:val="0059134F"/>
    <w:rsid w:val="0059155C"/>
    <w:rsid w:val="00591A37"/>
    <w:rsid w:val="00591CB9"/>
    <w:rsid w:val="00591F44"/>
    <w:rsid w:val="00592BA1"/>
    <w:rsid w:val="00592C2C"/>
    <w:rsid w:val="00592F89"/>
    <w:rsid w:val="00592FE9"/>
    <w:rsid w:val="005949B8"/>
    <w:rsid w:val="00594D98"/>
    <w:rsid w:val="0059513B"/>
    <w:rsid w:val="0059637F"/>
    <w:rsid w:val="00596B22"/>
    <w:rsid w:val="00597160"/>
    <w:rsid w:val="0059729D"/>
    <w:rsid w:val="00597453"/>
    <w:rsid w:val="00597939"/>
    <w:rsid w:val="00597B79"/>
    <w:rsid w:val="00597F17"/>
    <w:rsid w:val="005A023C"/>
    <w:rsid w:val="005A028B"/>
    <w:rsid w:val="005A1A75"/>
    <w:rsid w:val="005A1AB8"/>
    <w:rsid w:val="005A20F1"/>
    <w:rsid w:val="005A25B7"/>
    <w:rsid w:val="005A3B4C"/>
    <w:rsid w:val="005A403A"/>
    <w:rsid w:val="005A4527"/>
    <w:rsid w:val="005A4E68"/>
    <w:rsid w:val="005A56AA"/>
    <w:rsid w:val="005A5D34"/>
    <w:rsid w:val="005A5F0C"/>
    <w:rsid w:val="005A69AE"/>
    <w:rsid w:val="005B082C"/>
    <w:rsid w:val="005B0B4A"/>
    <w:rsid w:val="005B1FD4"/>
    <w:rsid w:val="005B2C90"/>
    <w:rsid w:val="005B4F0A"/>
    <w:rsid w:val="005B4FF6"/>
    <w:rsid w:val="005B51FA"/>
    <w:rsid w:val="005B591C"/>
    <w:rsid w:val="005B5CB6"/>
    <w:rsid w:val="005B70BE"/>
    <w:rsid w:val="005B712F"/>
    <w:rsid w:val="005B7153"/>
    <w:rsid w:val="005C009F"/>
    <w:rsid w:val="005C06A9"/>
    <w:rsid w:val="005C0FAD"/>
    <w:rsid w:val="005C15E5"/>
    <w:rsid w:val="005C1A49"/>
    <w:rsid w:val="005C4144"/>
    <w:rsid w:val="005C4694"/>
    <w:rsid w:val="005C4A0C"/>
    <w:rsid w:val="005C58BB"/>
    <w:rsid w:val="005C5EC4"/>
    <w:rsid w:val="005C6423"/>
    <w:rsid w:val="005C6E17"/>
    <w:rsid w:val="005C718A"/>
    <w:rsid w:val="005C753A"/>
    <w:rsid w:val="005C76DE"/>
    <w:rsid w:val="005C7ADB"/>
    <w:rsid w:val="005D0A44"/>
    <w:rsid w:val="005D0F1C"/>
    <w:rsid w:val="005D1007"/>
    <w:rsid w:val="005D1AFA"/>
    <w:rsid w:val="005D2809"/>
    <w:rsid w:val="005D2E5C"/>
    <w:rsid w:val="005D2FE1"/>
    <w:rsid w:val="005D3FA8"/>
    <w:rsid w:val="005D62EB"/>
    <w:rsid w:val="005D67E2"/>
    <w:rsid w:val="005D6D0C"/>
    <w:rsid w:val="005D6E5F"/>
    <w:rsid w:val="005D6F7D"/>
    <w:rsid w:val="005D71A0"/>
    <w:rsid w:val="005D77D6"/>
    <w:rsid w:val="005E0074"/>
    <w:rsid w:val="005E0CDB"/>
    <w:rsid w:val="005E111D"/>
    <w:rsid w:val="005E1196"/>
    <w:rsid w:val="005E14CE"/>
    <w:rsid w:val="005E1925"/>
    <w:rsid w:val="005E1EBD"/>
    <w:rsid w:val="005E206E"/>
    <w:rsid w:val="005E272B"/>
    <w:rsid w:val="005E2820"/>
    <w:rsid w:val="005E3687"/>
    <w:rsid w:val="005E398C"/>
    <w:rsid w:val="005E3FA7"/>
    <w:rsid w:val="005E4339"/>
    <w:rsid w:val="005E49CB"/>
    <w:rsid w:val="005E509B"/>
    <w:rsid w:val="005E568B"/>
    <w:rsid w:val="005E57C3"/>
    <w:rsid w:val="005E6DF0"/>
    <w:rsid w:val="005E7738"/>
    <w:rsid w:val="005E7C20"/>
    <w:rsid w:val="005E7F68"/>
    <w:rsid w:val="005F00B6"/>
    <w:rsid w:val="005F1632"/>
    <w:rsid w:val="005F1F1C"/>
    <w:rsid w:val="005F29FB"/>
    <w:rsid w:val="005F2AE9"/>
    <w:rsid w:val="005F31A6"/>
    <w:rsid w:val="005F34C1"/>
    <w:rsid w:val="005F3D82"/>
    <w:rsid w:val="005F4282"/>
    <w:rsid w:val="005F42A6"/>
    <w:rsid w:val="005F5BFC"/>
    <w:rsid w:val="005F6211"/>
    <w:rsid w:val="005F6805"/>
    <w:rsid w:val="005F7052"/>
    <w:rsid w:val="00600F57"/>
    <w:rsid w:val="00601C56"/>
    <w:rsid w:val="00601E8D"/>
    <w:rsid w:val="006025C2"/>
    <w:rsid w:val="006026A6"/>
    <w:rsid w:val="006029C2"/>
    <w:rsid w:val="00602D35"/>
    <w:rsid w:val="00603E0A"/>
    <w:rsid w:val="0060428A"/>
    <w:rsid w:val="0060448B"/>
    <w:rsid w:val="0060580D"/>
    <w:rsid w:val="0060593C"/>
    <w:rsid w:val="00606B0F"/>
    <w:rsid w:val="00606B1C"/>
    <w:rsid w:val="00606EA3"/>
    <w:rsid w:val="006076D5"/>
    <w:rsid w:val="00607CAE"/>
    <w:rsid w:val="006103F5"/>
    <w:rsid w:val="0061044E"/>
    <w:rsid w:val="00610815"/>
    <w:rsid w:val="0061147F"/>
    <w:rsid w:val="00611C58"/>
    <w:rsid w:val="00611FCC"/>
    <w:rsid w:val="006121DF"/>
    <w:rsid w:val="00612773"/>
    <w:rsid w:val="00612A42"/>
    <w:rsid w:val="006137D6"/>
    <w:rsid w:val="00614291"/>
    <w:rsid w:val="00614721"/>
    <w:rsid w:val="00614AD6"/>
    <w:rsid w:val="00614FC0"/>
    <w:rsid w:val="006158BF"/>
    <w:rsid w:val="0061645C"/>
    <w:rsid w:val="00617382"/>
    <w:rsid w:val="00617B70"/>
    <w:rsid w:val="006201A8"/>
    <w:rsid w:val="006214E6"/>
    <w:rsid w:val="00621AA5"/>
    <w:rsid w:val="00621F7B"/>
    <w:rsid w:val="00622033"/>
    <w:rsid w:val="00622177"/>
    <w:rsid w:val="00622A66"/>
    <w:rsid w:val="006233D7"/>
    <w:rsid w:val="006247C8"/>
    <w:rsid w:val="00626129"/>
    <w:rsid w:val="00627C6F"/>
    <w:rsid w:val="00630034"/>
    <w:rsid w:val="006303FC"/>
    <w:rsid w:val="00632A29"/>
    <w:rsid w:val="0063323C"/>
    <w:rsid w:val="006332A6"/>
    <w:rsid w:val="00633AD1"/>
    <w:rsid w:val="00633B1E"/>
    <w:rsid w:val="00633C0E"/>
    <w:rsid w:val="00633C40"/>
    <w:rsid w:val="00633C4F"/>
    <w:rsid w:val="00634545"/>
    <w:rsid w:val="006345C7"/>
    <w:rsid w:val="00635BC8"/>
    <w:rsid w:val="0063630E"/>
    <w:rsid w:val="006363A8"/>
    <w:rsid w:val="006377B7"/>
    <w:rsid w:val="00637C1D"/>
    <w:rsid w:val="006403FA"/>
    <w:rsid w:val="006406D6"/>
    <w:rsid w:val="0064083A"/>
    <w:rsid w:val="00640A28"/>
    <w:rsid w:val="00640AFB"/>
    <w:rsid w:val="00640C8A"/>
    <w:rsid w:val="00640DE9"/>
    <w:rsid w:val="00641494"/>
    <w:rsid w:val="006414CA"/>
    <w:rsid w:val="00641737"/>
    <w:rsid w:val="00642190"/>
    <w:rsid w:val="006422C0"/>
    <w:rsid w:val="006426CA"/>
    <w:rsid w:val="00642B48"/>
    <w:rsid w:val="00643BC9"/>
    <w:rsid w:val="006446CD"/>
    <w:rsid w:val="00644E36"/>
    <w:rsid w:val="0064533E"/>
    <w:rsid w:val="00645B63"/>
    <w:rsid w:val="00645E2A"/>
    <w:rsid w:val="006460BA"/>
    <w:rsid w:val="006460C0"/>
    <w:rsid w:val="00646298"/>
    <w:rsid w:val="00646C32"/>
    <w:rsid w:val="00646F07"/>
    <w:rsid w:val="00646F81"/>
    <w:rsid w:val="00647360"/>
    <w:rsid w:val="00647D51"/>
    <w:rsid w:val="00650152"/>
    <w:rsid w:val="006501DD"/>
    <w:rsid w:val="006504C2"/>
    <w:rsid w:val="006512F6"/>
    <w:rsid w:val="006513CB"/>
    <w:rsid w:val="00651D3F"/>
    <w:rsid w:val="00651FD4"/>
    <w:rsid w:val="0065203C"/>
    <w:rsid w:val="0065262A"/>
    <w:rsid w:val="00652899"/>
    <w:rsid w:val="00652C9B"/>
    <w:rsid w:val="00652FC4"/>
    <w:rsid w:val="00654971"/>
    <w:rsid w:val="00655029"/>
    <w:rsid w:val="006558FF"/>
    <w:rsid w:val="00655F41"/>
    <w:rsid w:val="0065624F"/>
    <w:rsid w:val="00656C17"/>
    <w:rsid w:val="00656F12"/>
    <w:rsid w:val="00657B74"/>
    <w:rsid w:val="00657B99"/>
    <w:rsid w:val="00657D8D"/>
    <w:rsid w:val="00657E79"/>
    <w:rsid w:val="00657FDA"/>
    <w:rsid w:val="0066055F"/>
    <w:rsid w:val="006613E6"/>
    <w:rsid w:val="006618BB"/>
    <w:rsid w:val="00661E62"/>
    <w:rsid w:val="0066265F"/>
    <w:rsid w:val="006629FE"/>
    <w:rsid w:val="00663561"/>
    <w:rsid w:val="00663B12"/>
    <w:rsid w:val="00663B88"/>
    <w:rsid w:val="00663FC9"/>
    <w:rsid w:val="006649DF"/>
    <w:rsid w:val="006651C0"/>
    <w:rsid w:val="006653D3"/>
    <w:rsid w:val="006662E8"/>
    <w:rsid w:val="0066643C"/>
    <w:rsid w:val="00666FFD"/>
    <w:rsid w:val="006674F1"/>
    <w:rsid w:val="00667A85"/>
    <w:rsid w:val="00667DAF"/>
    <w:rsid w:val="00670080"/>
    <w:rsid w:val="0067053E"/>
    <w:rsid w:val="00671425"/>
    <w:rsid w:val="00671C84"/>
    <w:rsid w:val="00671CB6"/>
    <w:rsid w:val="00671FAF"/>
    <w:rsid w:val="00672B66"/>
    <w:rsid w:val="00672DB1"/>
    <w:rsid w:val="00673A98"/>
    <w:rsid w:val="00675671"/>
    <w:rsid w:val="00675752"/>
    <w:rsid w:val="006757C3"/>
    <w:rsid w:val="00675C5F"/>
    <w:rsid w:val="006766D9"/>
    <w:rsid w:val="006768CE"/>
    <w:rsid w:val="00676AD2"/>
    <w:rsid w:val="006773CC"/>
    <w:rsid w:val="006776D3"/>
    <w:rsid w:val="00677D09"/>
    <w:rsid w:val="0068139D"/>
    <w:rsid w:val="00681421"/>
    <w:rsid w:val="006816BC"/>
    <w:rsid w:val="00681792"/>
    <w:rsid w:val="00681983"/>
    <w:rsid w:val="00681D2E"/>
    <w:rsid w:val="006827BD"/>
    <w:rsid w:val="0068313A"/>
    <w:rsid w:val="0068383D"/>
    <w:rsid w:val="00684278"/>
    <w:rsid w:val="0068501E"/>
    <w:rsid w:val="006852EB"/>
    <w:rsid w:val="00685542"/>
    <w:rsid w:val="00685D26"/>
    <w:rsid w:val="00685EE9"/>
    <w:rsid w:val="00686589"/>
    <w:rsid w:val="00686796"/>
    <w:rsid w:val="00686803"/>
    <w:rsid w:val="00686EE2"/>
    <w:rsid w:val="006878CD"/>
    <w:rsid w:val="006901E7"/>
    <w:rsid w:val="006903D0"/>
    <w:rsid w:val="00690F42"/>
    <w:rsid w:val="006915F1"/>
    <w:rsid w:val="006922DC"/>
    <w:rsid w:val="00692560"/>
    <w:rsid w:val="00692752"/>
    <w:rsid w:val="00692E4C"/>
    <w:rsid w:val="006930E3"/>
    <w:rsid w:val="006933DC"/>
    <w:rsid w:val="00693ED8"/>
    <w:rsid w:val="00695DD6"/>
    <w:rsid w:val="006975F8"/>
    <w:rsid w:val="00697C2E"/>
    <w:rsid w:val="006A0205"/>
    <w:rsid w:val="006A0CF9"/>
    <w:rsid w:val="006A1796"/>
    <w:rsid w:val="006A1A41"/>
    <w:rsid w:val="006A2433"/>
    <w:rsid w:val="006A3095"/>
    <w:rsid w:val="006A36A0"/>
    <w:rsid w:val="006A4501"/>
    <w:rsid w:val="006A47D1"/>
    <w:rsid w:val="006A573B"/>
    <w:rsid w:val="006A5773"/>
    <w:rsid w:val="006A60A8"/>
    <w:rsid w:val="006A69F1"/>
    <w:rsid w:val="006A7696"/>
    <w:rsid w:val="006A772F"/>
    <w:rsid w:val="006B02E5"/>
    <w:rsid w:val="006B0DA3"/>
    <w:rsid w:val="006B1817"/>
    <w:rsid w:val="006B245E"/>
    <w:rsid w:val="006B2550"/>
    <w:rsid w:val="006B2C1D"/>
    <w:rsid w:val="006B2F42"/>
    <w:rsid w:val="006B3792"/>
    <w:rsid w:val="006B3AC6"/>
    <w:rsid w:val="006B3F3A"/>
    <w:rsid w:val="006B40A0"/>
    <w:rsid w:val="006B4A2D"/>
    <w:rsid w:val="006B4A3B"/>
    <w:rsid w:val="006B4D28"/>
    <w:rsid w:val="006B54EE"/>
    <w:rsid w:val="006B5988"/>
    <w:rsid w:val="006B598C"/>
    <w:rsid w:val="006B62F8"/>
    <w:rsid w:val="006B6653"/>
    <w:rsid w:val="006B66DA"/>
    <w:rsid w:val="006B751E"/>
    <w:rsid w:val="006B7E17"/>
    <w:rsid w:val="006C0636"/>
    <w:rsid w:val="006C0E79"/>
    <w:rsid w:val="006C1343"/>
    <w:rsid w:val="006C1439"/>
    <w:rsid w:val="006C252E"/>
    <w:rsid w:val="006C2776"/>
    <w:rsid w:val="006C2BB2"/>
    <w:rsid w:val="006C3017"/>
    <w:rsid w:val="006C3EC7"/>
    <w:rsid w:val="006C3F5F"/>
    <w:rsid w:val="006C4651"/>
    <w:rsid w:val="006C4D5E"/>
    <w:rsid w:val="006C4DA1"/>
    <w:rsid w:val="006C4FCE"/>
    <w:rsid w:val="006C5142"/>
    <w:rsid w:val="006C5CE2"/>
    <w:rsid w:val="006C6294"/>
    <w:rsid w:val="006C7331"/>
    <w:rsid w:val="006D1045"/>
    <w:rsid w:val="006D1BFF"/>
    <w:rsid w:val="006D2106"/>
    <w:rsid w:val="006D2BC3"/>
    <w:rsid w:val="006D2E1B"/>
    <w:rsid w:val="006D3244"/>
    <w:rsid w:val="006D3375"/>
    <w:rsid w:val="006D3B78"/>
    <w:rsid w:val="006D3E89"/>
    <w:rsid w:val="006D4465"/>
    <w:rsid w:val="006D4A70"/>
    <w:rsid w:val="006D4BD3"/>
    <w:rsid w:val="006D4BFB"/>
    <w:rsid w:val="006D5323"/>
    <w:rsid w:val="006D6C0E"/>
    <w:rsid w:val="006D701D"/>
    <w:rsid w:val="006D7A54"/>
    <w:rsid w:val="006E0337"/>
    <w:rsid w:val="006E04D9"/>
    <w:rsid w:val="006E16A5"/>
    <w:rsid w:val="006E1AF0"/>
    <w:rsid w:val="006E20BE"/>
    <w:rsid w:val="006E23D6"/>
    <w:rsid w:val="006E2644"/>
    <w:rsid w:val="006E2D00"/>
    <w:rsid w:val="006E3D43"/>
    <w:rsid w:val="006E3DA6"/>
    <w:rsid w:val="006E3F80"/>
    <w:rsid w:val="006E43A5"/>
    <w:rsid w:val="006E4E61"/>
    <w:rsid w:val="006E5383"/>
    <w:rsid w:val="006E586A"/>
    <w:rsid w:val="006E59DD"/>
    <w:rsid w:val="006E5C91"/>
    <w:rsid w:val="006E5D64"/>
    <w:rsid w:val="006E60B3"/>
    <w:rsid w:val="006E6337"/>
    <w:rsid w:val="006E6496"/>
    <w:rsid w:val="006E67DB"/>
    <w:rsid w:val="006E70DC"/>
    <w:rsid w:val="006E717B"/>
    <w:rsid w:val="006E71B8"/>
    <w:rsid w:val="006E722F"/>
    <w:rsid w:val="006E7938"/>
    <w:rsid w:val="006E7E4B"/>
    <w:rsid w:val="006F026A"/>
    <w:rsid w:val="006F0273"/>
    <w:rsid w:val="006F02CB"/>
    <w:rsid w:val="006F07BA"/>
    <w:rsid w:val="006F07E4"/>
    <w:rsid w:val="006F0B1F"/>
    <w:rsid w:val="006F0B6A"/>
    <w:rsid w:val="006F1167"/>
    <w:rsid w:val="006F1550"/>
    <w:rsid w:val="006F18F6"/>
    <w:rsid w:val="006F3C25"/>
    <w:rsid w:val="006F3E2B"/>
    <w:rsid w:val="006F59A7"/>
    <w:rsid w:val="006F59E4"/>
    <w:rsid w:val="006F6253"/>
    <w:rsid w:val="006F6A11"/>
    <w:rsid w:val="007007D1"/>
    <w:rsid w:val="0070101C"/>
    <w:rsid w:val="0070125B"/>
    <w:rsid w:val="00701664"/>
    <w:rsid w:val="00701A8E"/>
    <w:rsid w:val="00701B2A"/>
    <w:rsid w:val="007023C4"/>
    <w:rsid w:val="00703772"/>
    <w:rsid w:val="00705B75"/>
    <w:rsid w:val="0070680F"/>
    <w:rsid w:val="00707271"/>
    <w:rsid w:val="00707AD6"/>
    <w:rsid w:val="00710F8E"/>
    <w:rsid w:val="00711429"/>
    <w:rsid w:val="00711C2B"/>
    <w:rsid w:val="00712FCD"/>
    <w:rsid w:val="007139CC"/>
    <w:rsid w:val="007141C4"/>
    <w:rsid w:val="00714697"/>
    <w:rsid w:val="00714731"/>
    <w:rsid w:val="0071476F"/>
    <w:rsid w:val="00714F8C"/>
    <w:rsid w:val="00716650"/>
    <w:rsid w:val="00716EC5"/>
    <w:rsid w:val="00717764"/>
    <w:rsid w:val="00717A75"/>
    <w:rsid w:val="00717B32"/>
    <w:rsid w:val="00717D42"/>
    <w:rsid w:val="00717E43"/>
    <w:rsid w:val="00720363"/>
    <w:rsid w:val="00720A93"/>
    <w:rsid w:val="00720B38"/>
    <w:rsid w:val="00720D86"/>
    <w:rsid w:val="00721793"/>
    <w:rsid w:val="00721EF3"/>
    <w:rsid w:val="007226B2"/>
    <w:rsid w:val="00722BB9"/>
    <w:rsid w:val="00723161"/>
    <w:rsid w:val="007232A6"/>
    <w:rsid w:val="00723446"/>
    <w:rsid w:val="00723EBD"/>
    <w:rsid w:val="00724377"/>
    <w:rsid w:val="007247ED"/>
    <w:rsid w:val="00724E7F"/>
    <w:rsid w:val="0072503B"/>
    <w:rsid w:val="007252C4"/>
    <w:rsid w:val="00726521"/>
    <w:rsid w:val="00727448"/>
    <w:rsid w:val="007279C3"/>
    <w:rsid w:val="007304D0"/>
    <w:rsid w:val="00730F00"/>
    <w:rsid w:val="007312A6"/>
    <w:rsid w:val="007316C8"/>
    <w:rsid w:val="007320EC"/>
    <w:rsid w:val="00733E1E"/>
    <w:rsid w:val="00734FB3"/>
    <w:rsid w:val="00735C6C"/>
    <w:rsid w:val="007368A9"/>
    <w:rsid w:val="00736E1D"/>
    <w:rsid w:val="00737193"/>
    <w:rsid w:val="007402A7"/>
    <w:rsid w:val="00740A50"/>
    <w:rsid w:val="00740DB5"/>
    <w:rsid w:val="00740E9A"/>
    <w:rsid w:val="0074122C"/>
    <w:rsid w:val="00741DF6"/>
    <w:rsid w:val="00741E71"/>
    <w:rsid w:val="00741E81"/>
    <w:rsid w:val="00741ED1"/>
    <w:rsid w:val="00741F1D"/>
    <w:rsid w:val="0074294F"/>
    <w:rsid w:val="00743D0F"/>
    <w:rsid w:val="00743EA0"/>
    <w:rsid w:val="007454A8"/>
    <w:rsid w:val="00745F2C"/>
    <w:rsid w:val="00746631"/>
    <w:rsid w:val="00747950"/>
    <w:rsid w:val="007509F8"/>
    <w:rsid w:val="007517FD"/>
    <w:rsid w:val="00751A62"/>
    <w:rsid w:val="00751B63"/>
    <w:rsid w:val="00751D56"/>
    <w:rsid w:val="00751DFD"/>
    <w:rsid w:val="0075239C"/>
    <w:rsid w:val="00752998"/>
    <w:rsid w:val="00752BA9"/>
    <w:rsid w:val="00752DE6"/>
    <w:rsid w:val="00753174"/>
    <w:rsid w:val="00754CC2"/>
    <w:rsid w:val="00756205"/>
    <w:rsid w:val="007563F8"/>
    <w:rsid w:val="00756D1E"/>
    <w:rsid w:val="00756EF8"/>
    <w:rsid w:val="007570F5"/>
    <w:rsid w:val="0075770E"/>
    <w:rsid w:val="007577E1"/>
    <w:rsid w:val="00757ED8"/>
    <w:rsid w:val="00757FC4"/>
    <w:rsid w:val="00757FFD"/>
    <w:rsid w:val="0076021C"/>
    <w:rsid w:val="007629FE"/>
    <w:rsid w:val="00762F4F"/>
    <w:rsid w:val="0076323B"/>
    <w:rsid w:val="00763EB0"/>
    <w:rsid w:val="007642F5"/>
    <w:rsid w:val="0076452E"/>
    <w:rsid w:val="00764771"/>
    <w:rsid w:val="00764BDA"/>
    <w:rsid w:val="00765197"/>
    <w:rsid w:val="00765E6B"/>
    <w:rsid w:val="00766F80"/>
    <w:rsid w:val="00767717"/>
    <w:rsid w:val="00767C3A"/>
    <w:rsid w:val="007706DF"/>
    <w:rsid w:val="007712AC"/>
    <w:rsid w:val="007721A1"/>
    <w:rsid w:val="007723AB"/>
    <w:rsid w:val="007724B5"/>
    <w:rsid w:val="00772B6E"/>
    <w:rsid w:val="00772CBF"/>
    <w:rsid w:val="00772FD4"/>
    <w:rsid w:val="00773A02"/>
    <w:rsid w:val="00773C71"/>
    <w:rsid w:val="00773D7F"/>
    <w:rsid w:val="00774229"/>
    <w:rsid w:val="00774CB2"/>
    <w:rsid w:val="0077575B"/>
    <w:rsid w:val="00775E81"/>
    <w:rsid w:val="00776009"/>
    <w:rsid w:val="0077696E"/>
    <w:rsid w:val="00777149"/>
    <w:rsid w:val="007771EE"/>
    <w:rsid w:val="00780A39"/>
    <w:rsid w:val="00780A7E"/>
    <w:rsid w:val="00780C55"/>
    <w:rsid w:val="00780F5B"/>
    <w:rsid w:val="00781EF3"/>
    <w:rsid w:val="00781F68"/>
    <w:rsid w:val="007822E8"/>
    <w:rsid w:val="007825D0"/>
    <w:rsid w:val="007829D2"/>
    <w:rsid w:val="00783074"/>
    <w:rsid w:val="00783902"/>
    <w:rsid w:val="007839EC"/>
    <w:rsid w:val="007843D6"/>
    <w:rsid w:val="00784549"/>
    <w:rsid w:val="0078522D"/>
    <w:rsid w:val="00785ACA"/>
    <w:rsid w:val="00785AD3"/>
    <w:rsid w:val="00785EB5"/>
    <w:rsid w:val="00786263"/>
    <w:rsid w:val="00786AD1"/>
    <w:rsid w:val="007877A9"/>
    <w:rsid w:val="0079117A"/>
    <w:rsid w:val="007911B5"/>
    <w:rsid w:val="00792448"/>
    <w:rsid w:val="00792575"/>
    <w:rsid w:val="00792CCF"/>
    <w:rsid w:val="00792D0F"/>
    <w:rsid w:val="0079396C"/>
    <w:rsid w:val="00793CA8"/>
    <w:rsid w:val="00793D46"/>
    <w:rsid w:val="00793ECE"/>
    <w:rsid w:val="00794E70"/>
    <w:rsid w:val="00795593"/>
    <w:rsid w:val="00795F8C"/>
    <w:rsid w:val="00796D08"/>
    <w:rsid w:val="00796F72"/>
    <w:rsid w:val="0079746B"/>
    <w:rsid w:val="0079754F"/>
    <w:rsid w:val="0079768C"/>
    <w:rsid w:val="00797A29"/>
    <w:rsid w:val="00797E15"/>
    <w:rsid w:val="007A086D"/>
    <w:rsid w:val="007A0AA6"/>
    <w:rsid w:val="007A0B53"/>
    <w:rsid w:val="007A1670"/>
    <w:rsid w:val="007A23C4"/>
    <w:rsid w:val="007A2A57"/>
    <w:rsid w:val="007A2E51"/>
    <w:rsid w:val="007A3720"/>
    <w:rsid w:val="007A38B5"/>
    <w:rsid w:val="007A5142"/>
    <w:rsid w:val="007A52A3"/>
    <w:rsid w:val="007A5378"/>
    <w:rsid w:val="007A572D"/>
    <w:rsid w:val="007A5917"/>
    <w:rsid w:val="007A66AB"/>
    <w:rsid w:val="007A6B27"/>
    <w:rsid w:val="007A6C59"/>
    <w:rsid w:val="007A71E8"/>
    <w:rsid w:val="007A7AD6"/>
    <w:rsid w:val="007B0D34"/>
    <w:rsid w:val="007B0DC3"/>
    <w:rsid w:val="007B120A"/>
    <w:rsid w:val="007B1FC4"/>
    <w:rsid w:val="007B2059"/>
    <w:rsid w:val="007B2D57"/>
    <w:rsid w:val="007B3790"/>
    <w:rsid w:val="007B425C"/>
    <w:rsid w:val="007B429D"/>
    <w:rsid w:val="007B4609"/>
    <w:rsid w:val="007B46BB"/>
    <w:rsid w:val="007B46F2"/>
    <w:rsid w:val="007B5C4E"/>
    <w:rsid w:val="007B634A"/>
    <w:rsid w:val="007B656E"/>
    <w:rsid w:val="007B7281"/>
    <w:rsid w:val="007B7C1F"/>
    <w:rsid w:val="007C0DD2"/>
    <w:rsid w:val="007C1822"/>
    <w:rsid w:val="007C1F86"/>
    <w:rsid w:val="007C2737"/>
    <w:rsid w:val="007C378A"/>
    <w:rsid w:val="007C4CB5"/>
    <w:rsid w:val="007C5139"/>
    <w:rsid w:val="007C6761"/>
    <w:rsid w:val="007C7B83"/>
    <w:rsid w:val="007C7C39"/>
    <w:rsid w:val="007D0101"/>
    <w:rsid w:val="007D05DB"/>
    <w:rsid w:val="007D05EB"/>
    <w:rsid w:val="007D0E52"/>
    <w:rsid w:val="007D1904"/>
    <w:rsid w:val="007D2CD2"/>
    <w:rsid w:val="007D3245"/>
    <w:rsid w:val="007D38A8"/>
    <w:rsid w:val="007D3B98"/>
    <w:rsid w:val="007D3DCC"/>
    <w:rsid w:val="007D464B"/>
    <w:rsid w:val="007D4803"/>
    <w:rsid w:val="007D4B42"/>
    <w:rsid w:val="007D4DE2"/>
    <w:rsid w:val="007D5178"/>
    <w:rsid w:val="007D520D"/>
    <w:rsid w:val="007D58CC"/>
    <w:rsid w:val="007D5BF6"/>
    <w:rsid w:val="007D5CF4"/>
    <w:rsid w:val="007D6261"/>
    <w:rsid w:val="007D683D"/>
    <w:rsid w:val="007D6942"/>
    <w:rsid w:val="007D6C7B"/>
    <w:rsid w:val="007D7918"/>
    <w:rsid w:val="007D7FD4"/>
    <w:rsid w:val="007E0F4A"/>
    <w:rsid w:val="007E16FA"/>
    <w:rsid w:val="007E1F99"/>
    <w:rsid w:val="007E2C81"/>
    <w:rsid w:val="007E2CBB"/>
    <w:rsid w:val="007E3D31"/>
    <w:rsid w:val="007E45A2"/>
    <w:rsid w:val="007E4C3D"/>
    <w:rsid w:val="007E5193"/>
    <w:rsid w:val="007E649B"/>
    <w:rsid w:val="007E6F6B"/>
    <w:rsid w:val="007E7669"/>
    <w:rsid w:val="007F0760"/>
    <w:rsid w:val="007F15AA"/>
    <w:rsid w:val="007F186E"/>
    <w:rsid w:val="007F1C3A"/>
    <w:rsid w:val="007F21BE"/>
    <w:rsid w:val="007F351B"/>
    <w:rsid w:val="007F383D"/>
    <w:rsid w:val="007F38E4"/>
    <w:rsid w:val="007F41B8"/>
    <w:rsid w:val="007F4373"/>
    <w:rsid w:val="007F4C35"/>
    <w:rsid w:val="007F4CE0"/>
    <w:rsid w:val="007F4DC5"/>
    <w:rsid w:val="007F5539"/>
    <w:rsid w:val="007F55DB"/>
    <w:rsid w:val="007F5E2E"/>
    <w:rsid w:val="007F5F15"/>
    <w:rsid w:val="007F6680"/>
    <w:rsid w:val="007F67AA"/>
    <w:rsid w:val="007F7E86"/>
    <w:rsid w:val="007F7FC2"/>
    <w:rsid w:val="00800171"/>
    <w:rsid w:val="00800192"/>
    <w:rsid w:val="008002B3"/>
    <w:rsid w:val="00800DC4"/>
    <w:rsid w:val="00800E80"/>
    <w:rsid w:val="00801BBF"/>
    <w:rsid w:val="00801BC1"/>
    <w:rsid w:val="00802478"/>
    <w:rsid w:val="008024D1"/>
    <w:rsid w:val="0080261A"/>
    <w:rsid w:val="008028A2"/>
    <w:rsid w:val="0080299F"/>
    <w:rsid w:val="00802C79"/>
    <w:rsid w:val="00803E1C"/>
    <w:rsid w:val="00804289"/>
    <w:rsid w:val="008045D5"/>
    <w:rsid w:val="00805213"/>
    <w:rsid w:val="00805A3E"/>
    <w:rsid w:val="0080632F"/>
    <w:rsid w:val="0080633C"/>
    <w:rsid w:val="0080706A"/>
    <w:rsid w:val="0080750C"/>
    <w:rsid w:val="00807544"/>
    <w:rsid w:val="00807F26"/>
    <w:rsid w:val="00807F56"/>
    <w:rsid w:val="00810357"/>
    <w:rsid w:val="00810B80"/>
    <w:rsid w:val="00811604"/>
    <w:rsid w:val="00812406"/>
    <w:rsid w:val="0081369D"/>
    <w:rsid w:val="00813991"/>
    <w:rsid w:val="00813DDA"/>
    <w:rsid w:val="00814538"/>
    <w:rsid w:val="0081462D"/>
    <w:rsid w:val="00814D56"/>
    <w:rsid w:val="00814EF6"/>
    <w:rsid w:val="0081543C"/>
    <w:rsid w:val="00815900"/>
    <w:rsid w:val="00816ACE"/>
    <w:rsid w:val="00816CDB"/>
    <w:rsid w:val="00817305"/>
    <w:rsid w:val="00817471"/>
    <w:rsid w:val="008174CF"/>
    <w:rsid w:val="00817B6B"/>
    <w:rsid w:val="00820936"/>
    <w:rsid w:val="00820F43"/>
    <w:rsid w:val="00821038"/>
    <w:rsid w:val="008215CB"/>
    <w:rsid w:val="00822689"/>
    <w:rsid w:val="0082278B"/>
    <w:rsid w:val="00822922"/>
    <w:rsid w:val="00822A22"/>
    <w:rsid w:val="00823015"/>
    <w:rsid w:val="00823D56"/>
    <w:rsid w:val="008245CF"/>
    <w:rsid w:val="00825A6D"/>
    <w:rsid w:val="00825C4F"/>
    <w:rsid w:val="00826CFA"/>
    <w:rsid w:val="0082704D"/>
    <w:rsid w:val="00830460"/>
    <w:rsid w:val="0083049F"/>
    <w:rsid w:val="0083050D"/>
    <w:rsid w:val="00831C16"/>
    <w:rsid w:val="00832512"/>
    <w:rsid w:val="0083263C"/>
    <w:rsid w:val="008328ED"/>
    <w:rsid w:val="00832AD0"/>
    <w:rsid w:val="00832B85"/>
    <w:rsid w:val="00832F21"/>
    <w:rsid w:val="00832FE2"/>
    <w:rsid w:val="0083364B"/>
    <w:rsid w:val="00833B39"/>
    <w:rsid w:val="0083404C"/>
    <w:rsid w:val="00834295"/>
    <w:rsid w:val="00834506"/>
    <w:rsid w:val="00834A22"/>
    <w:rsid w:val="00834E7E"/>
    <w:rsid w:val="00835017"/>
    <w:rsid w:val="00835A8F"/>
    <w:rsid w:val="00835AE7"/>
    <w:rsid w:val="0083620F"/>
    <w:rsid w:val="00837492"/>
    <w:rsid w:val="008376C5"/>
    <w:rsid w:val="00841147"/>
    <w:rsid w:val="00841376"/>
    <w:rsid w:val="00841393"/>
    <w:rsid w:val="008413DB"/>
    <w:rsid w:val="008416C8"/>
    <w:rsid w:val="00841760"/>
    <w:rsid w:val="008418F5"/>
    <w:rsid w:val="00841C74"/>
    <w:rsid w:val="008421EA"/>
    <w:rsid w:val="00842FB1"/>
    <w:rsid w:val="00843D9A"/>
    <w:rsid w:val="0084464F"/>
    <w:rsid w:val="0084473E"/>
    <w:rsid w:val="00844C42"/>
    <w:rsid w:val="00844EB6"/>
    <w:rsid w:val="00844FAC"/>
    <w:rsid w:val="008450FD"/>
    <w:rsid w:val="008460C0"/>
    <w:rsid w:val="0084643C"/>
    <w:rsid w:val="00847D18"/>
    <w:rsid w:val="008503AA"/>
    <w:rsid w:val="00850AB3"/>
    <w:rsid w:val="00851430"/>
    <w:rsid w:val="00851953"/>
    <w:rsid w:val="00851D7C"/>
    <w:rsid w:val="00851DF6"/>
    <w:rsid w:val="00851FA7"/>
    <w:rsid w:val="00852033"/>
    <w:rsid w:val="00852171"/>
    <w:rsid w:val="008523AA"/>
    <w:rsid w:val="0085289E"/>
    <w:rsid w:val="00852FF6"/>
    <w:rsid w:val="0085302F"/>
    <w:rsid w:val="00853609"/>
    <w:rsid w:val="00853EAF"/>
    <w:rsid w:val="008545A8"/>
    <w:rsid w:val="00855836"/>
    <w:rsid w:val="00855CBB"/>
    <w:rsid w:val="00856A8A"/>
    <w:rsid w:val="008574B7"/>
    <w:rsid w:val="00860013"/>
    <w:rsid w:val="00860423"/>
    <w:rsid w:val="00860626"/>
    <w:rsid w:val="00860DF7"/>
    <w:rsid w:val="00860EE3"/>
    <w:rsid w:val="00862935"/>
    <w:rsid w:val="00863371"/>
    <w:rsid w:val="008637C3"/>
    <w:rsid w:val="00863994"/>
    <w:rsid w:val="00863D9E"/>
    <w:rsid w:val="00863DFE"/>
    <w:rsid w:val="00863FFC"/>
    <w:rsid w:val="0086407A"/>
    <w:rsid w:val="008644CD"/>
    <w:rsid w:val="008649E3"/>
    <w:rsid w:val="008656C7"/>
    <w:rsid w:val="00866005"/>
    <w:rsid w:val="008668F4"/>
    <w:rsid w:val="00867E74"/>
    <w:rsid w:val="0087025F"/>
    <w:rsid w:val="00870403"/>
    <w:rsid w:val="0087055D"/>
    <w:rsid w:val="0087081D"/>
    <w:rsid w:val="008708A9"/>
    <w:rsid w:val="0087091F"/>
    <w:rsid w:val="00870AC8"/>
    <w:rsid w:val="008710DF"/>
    <w:rsid w:val="00871300"/>
    <w:rsid w:val="00871560"/>
    <w:rsid w:val="008716B6"/>
    <w:rsid w:val="008719C7"/>
    <w:rsid w:val="00872056"/>
    <w:rsid w:val="00872434"/>
    <w:rsid w:val="00872678"/>
    <w:rsid w:val="0087276F"/>
    <w:rsid w:val="008730ED"/>
    <w:rsid w:val="00874490"/>
    <w:rsid w:val="0087518A"/>
    <w:rsid w:val="00875CBE"/>
    <w:rsid w:val="008762A5"/>
    <w:rsid w:val="00876948"/>
    <w:rsid w:val="00876CDB"/>
    <w:rsid w:val="00877132"/>
    <w:rsid w:val="00877448"/>
    <w:rsid w:val="0087750E"/>
    <w:rsid w:val="0087771C"/>
    <w:rsid w:val="00877BBA"/>
    <w:rsid w:val="00880055"/>
    <w:rsid w:val="0088017A"/>
    <w:rsid w:val="00880BFC"/>
    <w:rsid w:val="00880F0D"/>
    <w:rsid w:val="00880F44"/>
    <w:rsid w:val="0088112E"/>
    <w:rsid w:val="0088130C"/>
    <w:rsid w:val="008814A2"/>
    <w:rsid w:val="00881551"/>
    <w:rsid w:val="00881615"/>
    <w:rsid w:val="008817B5"/>
    <w:rsid w:val="00881E7E"/>
    <w:rsid w:val="00883445"/>
    <w:rsid w:val="00884060"/>
    <w:rsid w:val="008841CB"/>
    <w:rsid w:val="00884BB7"/>
    <w:rsid w:val="00884BE6"/>
    <w:rsid w:val="00885030"/>
    <w:rsid w:val="00885184"/>
    <w:rsid w:val="00885186"/>
    <w:rsid w:val="00886623"/>
    <w:rsid w:val="008867A1"/>
    <w:rsid w:val="00886BAB"/>
    <w:rsid w:val="00887D04"/>
    <w:rsid w:val="0089028B"/>
    <w:rsid w:val="00890957"/>
    <w:rsid w:val="008912FA"/>
    <w:rsid w:val="00891758"/>
    <w:rsid w:val="008918AF"/>
    <w:rsid w:val="00891FD8"/>
    <w:rsid w:val="0089208A"/>
    <w:rsid w:val="008920C9"/>
    <w:rsid w:val="00892DD7"/>
    <w:rsid w:val="00893D14"/>
    <w:rsid w:val="0089401B"/>
    <w:rsid w:val="00894707"/>
    <w:rsid w:val="00894A64"/>
    <w:rsid w:val="008955F7"/>
    <w:rsid w:val="00895939"/>
    <w:rsid w:val="00895E7D"/>
    <w:rsid w:val="00895FC1"/>
    <w:rsid w:val="008961AC"/>
    <w:rsid w:val="00897494"/>
    <w:rsid w:val="008A04C9"/>
    <w:rsid w:val="008A0F67"/>
    <w:rsid w:val="008A1269"/>
    <w:rsid w:val="008A16FC"/>
    <w:rsid w:val="008A240C"/>
    <w:rsid w:val="008A2DBB"/>
    <w:rsid w:val="008A3508"/>
    <w:rsid w:val="008A3909"/>
    <w:rsid w:val="008A47E3"/>
    <w:rsid w:val="008A525C"/>
    <w:rsid w:val="008A59CE"/>
    <w:rsid w:val="008A5FB5"/>
    <w:rsid w:val="008A6BDA"/>
    <w:rsid w:val="008A6CE3"/>
    <w:rsid w:val="008B0197"/>
    <w:rsid w:val="008B11CF"/>
    <w:rsid w:val="008B1C8D"/>
    <w:rsid w:val="008B248D"/>
    <w:rsid w:val="008B2735"/>
    <w:rsid w:val="008B2931"/>
    <w:rsid w:val="008B2A80"/>
    <w:rsid w:val="008B2CED"/>
    <w:rsid w:val="008B327D"/>
    <w:rsid w:val="008B371C"/>
    <w:rsid w:val="008B4E46"/>
    <w:rsid w:val="008B4EEE"/>
    <w:rsid w:val="008B5E02"/>
    <w:rsid w:val="008B62D7"/>
    <w:rsid w:val="008B716D"/>
    <w:rsid w:val="008B7759"/>
    <w:rsid w:val="008B7A9E"/>
    <w:rsid w:val="008C0769"/>
    <w:rsid w:val="008C0C8E"/>
    <w:rsid w:val="008C18FB"/>
    <w:rsid w:val="008C1DF6"/>
    <w:rsid w:val="008C1FE3"/>
    <w:rsid w:val="008C2227"/>
    <w:rsid w:val="008C2745"/>
    <w:rsid w:val="008C42AD"/>
    <w:rsid w:val="008C5008"/>
    <w:rsid w:val="008C5285"/>
    <w:rsid w:val="008C5427"/>
    <w:rsid w:val="008C5990"/>
    <w:rsid w:val="008C5E0C"/>
    <w:rsid w:val="008C62C2"/>
    <w:rsid w:val="008C6EAA"/>
    <w:rsid w:val="008C6F2D"/>
    <w:rsid w:val="008C72F4"/>
    <w:rsid w:val="008D061D"/>
    <w:rsid w:val="008D08B5"/>
    <w:rsid w:val="008D196B"/>
    <w:rsid w:val="008D1DD9"/>
    <w:rsid w:val="008D28D0"/>
    <w:rsid w:val="008D2973"/>
    <w:rsid w:val="008D2E34"/>
    <w:rsid w:val="008D2F44"/>
    <w:rsid w:val="008D35B9"/>
    <w:rsid w:val="008D35C7"/>
    <w:rsid w:val="008D39C3"/>
    <w:rsid w:val="008D4085"/>
    <w:rsid w:val="008D4824"/>
    <w:rsid w:val="008D4F31"/>
    <w:rsid w:val="008D62C0"/>
    <w:rsid w:val="008D68D4"/>
    <w:rsid w:val="008D7277"/>
    <w:rsid w:val="008D77B0"/>
    <w:rsid w:val="008D77D7"/>
    <w:rsid w:val="008D7C70"/>
    <w:rsid w:val="008E0047"/>
    <w:rsid w:val="008E19AC"/>
    <w:rsid w:val="008E2233"/>
    <w:rsid w:val="008E283E"/>
    <w:rsid w:val="008E324F"/>
    <w:rsid w:val="008E3910"/>
    <w:rsid w:val="008E3CAC"/>
    <w:rsid w:val="008E3EF8"/>
    <w:rsid w:val="008E460A"/>
    <w:rsid w:val="008E5217"/>
    <w:rsid w:val="008E5C34"/>
    <w:rsid w:val="008E66D4"/>
    <w:rsid w:val="008E75AE"/>
    <w:rsid w:val="008E7EE2"/>
    <w:rsid w:val="008F15EF"/>
    <w:rsid w:val="008F18C1"/>
    <w:rsid w:val="008F1952"/>
    <w:rsid w:val="008F2443"/>
    <w:rsid w:val="008F264F"/>
    <w:rsid w:val="008F27E3"/>
    <w:rsid w:val="008F2F6E"/>
    <w:rsid w:val="008F36E1"/>
    <w:rsid w:val="008F37AD"/>
    <w:rsid w:val="008F3BC7"/>
    <w:rsid w:val="008F3D49"/>
    <w:rsid w:val="008F44C5"/>
    <w:rsid w:val="008F4912"/>
    <w:rsid w:val="008F5ABF"/>
    <w:rsid w:val="008F5B45"/>
    <w:rsid w:val="008F5FD3"/>
    <w:rsid w:val="008F7133"/>
    <w:rsid w:val="009003A2"/>
    <w:rsid w:val="00900534"/>
    <w:rsid w:val="00900654"/>
    <w:rsid w:val="00900F9B"/>
    <w:rsid w:val="0090105F"/>
    <w:rsid w:val="0090120B"/>
    <w:rsid w:val="0090123B"/>
    <w:rsid w:val="00902E87"/>
    <w:rsid w:val="009031AF"/>
    <w:rsid w:val="009036B6"/>
    <w:rsid w:val="00903D6E"/>
    <w:rsid w:val="00904C89"/>
    <w:rsid w:val="00904EA1"/>
    <w:rsid w:val="009058FE"/>
    <w:rsid w:val="00906874"/>
    <w:rsid w:val="00906BB2"/>
    <w:rsid w:val="00906C4D"/>
    <w:rsid w:val="009070E1"/>
    <w:rsid w:val="0090720E"/>
    <w:rsid w:val="00907A76"/>
    <w:rsid w:val="00910639"/>
    <w:rsid w:val="00910959"/>
    <w:rsid w:val="00910C25"/>
    <w:rsid w:val="00910E39"/>
    <w:rsid w:val="0091138D"/>
    <w:rsid w:val="00911596"/>
    <w:rsid w:val="009118B4"/>
    <w:rsid w:val="0091229C"/>
    <w:rsid w:val="009128CE"/>
    <w:rsid w:val="00912C20"/>
    <w:rsid w:val="00912FAB"/>
    <w:rsid w:val="00912FD9"/>
    <w:rsid w:val="009143E3"/>
    <w:rsid w:val="00914FF1"/>
    <w:rsid w:val="009159F9"/>
    <w:rsid w:val="00916422"/>
    <w:rsid w:val="009164BF"/>
    <w:rsid w:val="009166E0"/>
    <w:rsid w:val="00916CB2"/>
    <w:rsid w:val="00916E0F"/>
    <w:rsid w:val="009174BD"/>
    <w:rsid w:val="0091768E"/>
    <w:rsid w:val="009176F4"/>
    <w:rsid w:val="00917D4D"/>
    <w:rsid w:val="00920700"/>
    <w:rsid w:val="009207D3"/>
    <w:rsid w:val="009209D2"/>
    <w:rsid w:val="009210D5"/>
    <w:rsid w:val="009225FE"/>
    <w:rsid w:val="00922C0D"/>
    <w:rsid w:val="00922F37"/>
    <w:rsid w:val="00923600"/>
    <w:rsid w:val="009236DE"/>
    <w:rsid w:val="00924633"/>
    <w:rsid w:val="00924811"/>
    <w:rsid w:val="0092488E"/>
    <w:rsid w:val="009255D9"/>
    <w:rsid w:val="0092567A"/>
    <w:rsid w:val="0092610B"/>
    <w:rsid w:val="00926D22"/>
    <w:rsid w:val="00927DCE"/>
    <w:rsid w:val="0093044E"/>
    <w:rsid w:val="009304DF"/>
    <w:rsid w:val="00931F08"/>
    <w:rsid w:val="00931F5F"/>
    <w:rsid w:val="00932772"/>
    <w:rsid w:val="00932FF3"/>
    <w:rsid w:val="0093316E"/>
    <w:rsid w:val="00934D21"/>
    <w:rsid w:val="00934F67"/>
    <w:rsid w:val="0093565B"/>
    <w:rsid w:val="00936B42"/>
    <w:rsid w:val="00936B7F"/>
    <w:rsid w:val="009370C8"/>
    <w:rsid w:val="009371F2"/>
    <w:rsid w:val="00937554"/>
    <w:rsid w:val="00937677"/>
    <w:rsid w:val="00937923"/>
    <w:rsid w:val="00937D72"/>
    <w:rsid w:val="009410E5"/>
    <w:rsid w:val="00942522"/>
    <w:rsid w:val="00942CAC"/>
    <w:rsid w:val="009438D7"/>
    <w:rsid w:val="009438F2"/>
    <w:rsid w:val="00943A61"/>
    <w:rsid w:val="00943F1A"/>
    <w:rsid w:val="009440BA"/>
    <w:rsid w:val="0094412B"/>
    <w:rsid w:val="00944B13"/>
    <w:rsid w:val="00944E42"/>
    <w:rsid w:val="0094640E"/>
    <w:rsid w:val="009465B2"/>
    <w:rsid w:val="00946606"/>
    <w:rsid w:val="00946AF4"/>
    <w:rsid w:val="009471E6"/>
    <w:rsid w:val="00947BCD"/>
    <w:rsid w:val="00950079"/>
    <w:rsid w:val="0095043C"/>
    <w:rsid w:val="0095058B"/>
    <w:rsid w:val="00950700"/>
    <w:rsid w:val="00951C55"/>
    <w:rsid w:val="00951EA1"/>
    <w:rsid w:val="00952CED"/>
    <w:rsid w:val="00952E12"/>
    <w:rsid w:val="00953727"/>
    <w:rsid w:val="00953EAD"/>
    <w:rsid w:val="00954215"/>
    <w:rsid w:val="00954AB0"/>
    <w:rsid w:val="00954C4C"/>
    <w:rsid w:val="00954E43"/>
    <w:rsid w:val="00956211"/>
    <w:rsid w:val="0095626C"/>
    <w:rsid w:val="00956759"/>
    <w:rsid w:val="0095729B"/>
    <w:rsid w:val="0096001B"/>
    <w:rsid w:val="00960C3C"/>
    <w:rsid w:val="00961207"/>
    <w:rsid w:val="00961362"/>
    <w:rsid w:val="00962978"/>
    <w:rsid w:val="00962B88"/>
    <w:rsid w:val="00962FAF"/>
    <w:rsid w:val="009631E1"/>
    <w:rsid w:val="00963893"/>
    <w:rsid w:val="00966468"/>
    <w:rsid w:val="009667BD"/>
    <w:rsid w:val="00966F3C"/>
    <w:rsid w:val="0096733C"/>
    <w:rsid w:val="00967607"/>
    <w:rsid w:val="00967FEB"/>
    <w:rsid w:val="00970E56"/>
    <w:rsid w:val="00971D4C"/>
    <w:rsid w:val="00972143"/>
    <w:rsid w:val="009727F9"/>
    <w:rsid w:val="00972C26"/>
    <w:rsid w:val="00972D16"/>
    <w:rsid w:val="009732FC"/>
    <w:rsid w:val="00973775"/>
    <w:rsid w:val="009743E6"/>
    <w:rsid w:val="0097464D"/>
    <w:rsid w:val="00974F6F"/>
    <w:rsid w:val="009757AC"/>
    <w:rsid w:val="00976057"/>
    <w:rsid w:val="00976185"/>
    <w:rsid w:val="009769A4"/>
    <w:rsid w:val="00976F26"/>
    <w:rsid w:val="00977364"/>
    <w:rsid w:val="009773F3"/>
    <w:rsid w:val="009809CF"/>
    <w:rsid w:val="00981A94"/>
    <w:rsid w:val="00981B3C"/>
    <w:rsid w:val="00981C3C"/>
    <w:rsid w:val="00981E36"/>
    <w:rsid w:val="0098296A"/>
    <w:rsid w:val="00983E27"/>
    <w:rsid w:val="00983E8B"/>
    <w:rsid w:val="00984204"/>
    <w:rsid w:val="009846CA"/>
    <w:rsid w:val="00984773"/>
    <w:rsid w:val="00987001"/>
    <w:rsid w:val="00987264"/>
    <w:rsid w:val="0099089E"/>
    <w:rsid w:val="009909E4"/>
    <w:rsid w:val="00991239"/>
    <w:rsid w:val="00992615"/>
    <w:rsid w:val="0099293C"/>
    <w:rsid w:val="00992C64"/>
    <w:rsid w:val="00993B47"/>
    <w:rsid w:val="00993C31"/>
    <w:rsid w:val="00993F84"/>
    <w:rsid w:val="00994577"/>
    <w:rsid w:val="009959EE"/>
    <w:rsid w:val="00996150"/>
    <w:rsid w:val="0099679E"/>
    <w:rsid w:val="009975E1"/>
    <w:rsid w:val="009A08E7"/>
    <w:rsid w:val="009A0B64"/>
    <w:rsid w:val="009A12BE"/>
    <w:rsid w:val="009A17C1"/>
    <w:rsid w:val="009A1FF9"/>
    <w:rsid w:val="009A2A18"/>
    <w:rsid w:val="009A2DF5"/>
    <w:rsid w:val="009A3098"/>
    <w:rsid w:val="009A3AFA"/>
    <w:rsid w:val="009A3D10"/>
    <w:rsid w:val="009A555A"/>
    <w:rsid w:val="009A5CBC"/>
    <w:rsid w:val="009A5FA0"/>
    <w:rsid w:val="009A69C9"/>
    <w:rsid w:val="009A6E5E"/>
    <w:rsid w:val="009A786A"/>
    <w:rsid w:val="009A7E36"/>
    <w:rsid w:val="009B0B8C"/>
    <w:rsid w:val="009B17FC"/>
    <w:rsid w:val="009B1B07"/>
    <w:rsid w:val="009B2791"/>
    <w:rsid w:val="009B3208"/>
    <w:rsid w:val="009B35EF"/>
    <w:rsid w:val="009B388B"/>
    <w:rsid w:val="009B3A5D"/>
    <w:rsid w:val="009B3B5F"/>
    <w:rsid w:val="009B4665"/>
    <w:rsid w:val="009B5656"/>
    <w:rsid w:val="009B5F89"/>
    <w:rsid w:val="009B64C7"/>
    <w:rsid w:val="009B6F3C"/>
    <w:rsid w:val="009B7094"/>
    <w:rsid w:val="009B72D7"/>
    <w:rsid w:val="009B7CD5"/>
    <w:rsid w:val="009B7E85"/>
    <w:rsid w:val="009C0438"/>
    <w:rsid w:val="009C1625"/>
    <w:rsid w:val="009C1939"/>
    <w:rsid w:val="009C36D0"/>
    <w:rsid w:val="009C3A4F"/>
    <w:rsid w:val="009C4F32"/>
    <w:rsid w:val="009C549B"/>
    <w:rsid w:val="009C59ED"/>
    <w:rsid w:val="009C5C34"/>
    <w:rsid w:val="009C60C5"/>
    <w:rsid w:val="009C6D28"/>
    <w:rsid w:val="009C741E"/>
    <w:rsid w:val="009C7A35"/>
    <w:rsid w:val="009C7EFE"/>
    <w:rsid w:val="009D0C4E"/>
    <w:rsid w:val="009D1253"/>
    <w:rsid w:val="009D1694"/>
    <w:rsid w:val="009D2105"/>
    <w:rsid w:val="009D3B6E"/>
    <w:rsid w:val="009D47E5"/>
    <w:rsid w:val="009D509B"/>
    <w:rsid w:val="009D50B8"/>
    <w:rsid w:val="009D5259"/>
    <w:rsid w:val="009D5C94"/>
    <w:rsid w:val="009D5F04"/>
    <w:rsid w:val="009D6F01"/>
    <w:rsid w:val="009D7390"/>
    <w:rsid w:val="009E105C"/>
    <w:rsid w:val="009E11CB"/>
    <w:rsid w:val="009E1595"/>
    <w:rsid w:val="009E1601"/>
    <w:rsid w:val="009E29FD"/>
    <w:rsid w:val="009E2DF8"/>
    <w:rsid w:val="009E3816"/>
    <w:rsid w:val="009E3AE1"/>
    <w:rsid w:val="009E3F99"/>
    <w:rsid w:val="009E4079"/>
    <w:rsid w:val="009E4A7C"/>
    <w:rsid w:val="009E5090"/>
    <w:rsid w:val="009E556E"/>
    <w:rsid w:val="009E5ED1"/>
    <w:rsid w:val="009E5F7F"/>
    <w:rsid w:val="009E6353"/>
    <w:rsid w:val="009E64BB"/>
    <w:rsid w:val="009E64DD"/>
    <w:rsid w:val="009E6DDA"/>
    <w:rsid w:val="009E6E28"/>
    <w:rsid w:val="009E6EF9"/>
    <w:rsid w:val="009E736E"/>
    <w:rsid w:val="009E7B9D"/>
    <w:rsid w:val="009E7F82"/>
    <w:rsid w:val="009F007D"/>
    <w:rsid w:val="009F12AE"/>
    <w:rsid w:val="009F1EE6"/>
    <w:rsid w:val="009F2915"/>
    <w:rsid w:val="009F4129"/>
    <w:rsid w:val="009F4543"/>
    <w:rsid w:val="009F4751"/>
    <w:rsid w:val="009F4C6E"/>
    <w:rsid w:val="009F5073"/>
    <w:rsid w:val="009F54C1"/>
    <w:rsid w:val="009F5A04"/>
    <w:rsid w:val="009F5BC6"/>
    <w:rsid w:val="009F6235"/>
    <w:rsid w:val="009F6581"/>
    <w:rsid w:val="009F6852"/>
    <w:rsid w:val="009F71C4"/>
    <w:rsid w:val="009F7254"/>
    <w:rsid w:val="009F7C6B"/>
    <w:rsid w:val="009F7F31"/>
    <w:rsid w:val="009F7FAE"/>
    <w:rsid w:val="00A0067E"/>
    <w:rsid w:val="00A006E9"/>
    <w:rsid w:val="00A00990"/>
    <w:rsid w:val="00A009F0"/>
    <w:rsid w:val="00A00AAC"/>
    <w:rsid w:val="00A00D95"/>
    <w:rsid w:val="00A01719"/>
    <w:rsid w:val="00A01CBC"/>
    <w:rsid w:val="00A01E90"/>
    <w:rsid w:val="00A01ECF"/>
    <w:rsid w:val="00A04479"/>
    <w:rsid w:val="00A047D7"/>
    <w:rsid w:val="00A04B6A"/>
    <w:rsid w:val="00A05046"/>
    <w:rsid w:val="00A050D3"/>
    <w:rsid w:val="00A055F0"/>
    <w:rsid w:val="00A061CF"/>
    <w:rsid w:val="00A066F9"/>
    <w:rsid w:val="00A068A5"/>
    <w:rsid w:val="00A06BA5"/>
    <w:rsid w:val="00A06FDF"/>
    <w:rsid w:val="00A070C0"/>
    <w:rsid w:val="00A0745F"/>
    <w:rsid w:val="00A076D6"/>
    <w:rsid w:val="00A07AC8"/>
    <w:rsid w:val="00A106B1"/>
    <w:rsid w:val="00A1155A"/>
    <w:rsid w:val="00A12437"/>
    <w:rsid w:val="00A12467"/>
    <w:rsid w:val="00A1298C"/>
    <w:rsid w:val="00A12C29"/>
    <w:rsid w:val="00A131B4"/>
    <w:rsid w:val="00A13361"/>
    <w:rsid w:val="00A13473"/>
    <w:rsid w:val="00A15044"/>
    <w:rsid w:val="00A15431"/>
    <w:rsid w:val="00A15663"/>
    <w:rsid w:val="00A158A8"/>
    <w:rsid w:val="00A162A0"/>
    <w:rsid w:val="00A16575"/>
    <w:rsid w:val="00A1689A"/>
    <w:rsid w:val="00A16F60"/>
    <w:rsid w:val="00A16FCE"/>
    <w:rsid w:val="00A16FD1"/>
    <w:rsid w:val="00A17B37"/>
    <w:rsid w:val="00A20306"/>
    <w:rsid w:val="00A2125B"/>
    <w:rsid w:val="00A21B6A"/>
    <w:rsid w:val="00A22032"/>
    <w:rsid w:val="00A22879"/>
    <w:rsid w:val="00A22A11"/>
    <w:rsid w:val="00A23320"/>
    <w:rsid w:val="00A2336B"/>
    <w:rsid w:val="00A23949"/>
    <w:rsid w:val="00A23B35"/>
    <w:rsid w:val="00A24040"/>
    <w:rsid w:val="00A2591C"/>
    <w:rsid w:val="00A261E0"/>
    <w:rsid w:val="00A26C81"/>
    <w:rsid w:val="00A27724"/>
    <w:rsid w:val="00A27E54"/>
    <w:rsid w:val="00A30CC6"/>
    <w:rsid w:val="00A315A8"/>
    <w:rsid w:val="00A31E8E"/>
    <w:rsid w:val="00A325E5"/>
    <w:rsid w:val="00A3293C"/>
    <w:rsid w:val="00A32BB3"/>
    <w:rsid w:val="00A32EC0"/>
    <w:rsid w:val="00A336DB"/>
    <w:rsid w:val="00A337AE"/>
    <w:rsid w:val="00A33DD4"/>
    <w:rsid w:val="00A34318"/>
    <w:rsid w:val="00A34D33"/>
    <w:rsid w:val="00A34EA5"/>
    <w:rsid w:val="00A351B4"/>
    <w:rsid w:val="00A3533C"/>
    <w:rsid w:val="00A3549C"/>
    <w:rsid w:val="00A35943"/>
    <w:rsid w:val="00A3619C"/>
    <w:rsid w:val="00A3655C"/>
    <w:rsid w:val="00A36593"/>
    <w:rsid w:val="00A369BE"/>
    <w:rsid w:val="00A370EB"/>
    <w:rsid w:val="00A378EF"/>
    <w:rsid w:val="00A37DB6"/>
    <w:rsid w:val="00A37E14"/>
    <w:rsid w:val="00A37EED"/>
    <w:rsid w:val="00A40443"/>
    <w:rsid w:val="00A41164"/>
    <w:rsid w:val="00A418F9"/>
    <w:rsid w:val="00A424DD"/>
    <w:rsid w:val="00A42D82"/>
    <w:rsid w:val="00A431BD"/>
    <w:rsid w:val="00A43730"/>
    <w:rsid w:val="00A43E0D"/>
    <w:rsid w:val="00A446B8"/>
    <w:rsid w:val="00A44F13"/>
    <w:rsid w:val="00A45CE6"/>
    <w:rsid w:val="00A46C94"/>
    <w:rsid w:val="00A47970"/>
    <w:rsid w:val="00A47ECC"/>
    <w:rsid w:val="00A5186B"/>
    <w:rsid w:val="00A51CEF"/>
    <w:rsid w:val="00A52848"/>
    <w:rsid w:val="00A52C3E"/>
    <w:rsid w:val="00A530A5"/>
    <w:rsid w:val="00A53190"/>
    <w:rsid w:val="00A544B1"/>
    <w:rsid w:val="00A54903"/>
    <w:rsid w:val="00A55753"/>
    <w:rsid w:val="00A5592C"/>
    <w:rsid w:val="00A5735D"/>
    <w:rsid w:val="00A5737F"/>
    <w:rsid w:val="00A57EC9"/>
    <w:rsid w:val="00A57F05"/>
    <w:rsid w:val="00A603A4"/>
    <w:rsid w:val="00A60955"/>
    <w:rsid w:val="00A60ABA"/>
    <w:rsid w:val="00A60C8D"/>
    <w:rsid w:val="00A6124F"/>
    <w:rsid w:val="00A61462"/>
    <w:rsid w:val="00A61572"/>
    <w:rsid w:val="00A61C63"/>
    <w:rsid w:val="00A62502"/>
    <w:rsid w:val="00A62DCE"/>
    <w:rsid w:val="00A6335E"/>
    <w:rsid w:val="00A6431F"/>
    <w:rsid w:val="00A6449E"/>
    <w:rsid w:val="00A65F41"/>
    <w:rsid w:val="00A66151"/>
    <w:rsid w:val="00A67A15"/>
    <w:rsid w:val="00A70158"/>
    <w:rsid w:val="00A709E2"/>
    <w:rsid w:val="00A7130F"/>
    <w:rsid w:val="00A71327"/>
    <w:rsid w:val="00A71681"/>
    <w:rsid w:val="00A71790"/>
    <w:rsid w:val="00A73827"/>
    <w:rsid w:val="00A73DB7"/>
    <w:rsid w:val="00A74739"/>
    <w:rsid w:val="00A749AF"/>
    <w:rsid w:val="00A74A87"/>
    <w:rsid w:val="00A765B1"/>
    <w:rsid w:val="00A77AB6"/>
    <w:rsid w:val="00A80C68"/>
    <w:rsid w:val="00A821F3"/>
    <w:rsid w:val="00A826FB"/>
    <w:rsid w:val="00A82901"/>
    <w:rsid w:val="00A82CDA"/>
    <w:rsid w:val="00A82D51"/>
    <w:rsid w:val="00A8338F"/>
    <w:rsid w:val="00A83DB0"/>
    <w:rsid w:val="00A849F3"/>
    <w:rsid w:val="00A84A60"/>
    <w:rsid w:val="00A84CD6"/>
    <w:rsid w:val="00A855E1"/>
    <w:rsid w:val="00A85FA4"/>
    <w:rsid w:val="00A86B06"/>
    <w:rsid w:val="00A877D0"/>
    <w:rsid w:val="00A87B49"/>
    <w:rsid w:val="00A87B76"/>
    <w:rsid w:val="00A90BE1"/>
    <w:rsid w:val="00A912B7"/>
    <w:rsid w:val="00A914B8"/>
    <w:rsid w:val="00A918BB"/>
    <w:rsid w:val="00A91C80"/>
    <w:rsid w:val="00A91EC4"/>
    <w:rsid w:val="00A91F67"/>
    <w:rsid w:val="00A9205E"/>
    <w:rsid w:val="00A92446"/>
    <w:rsid w:val="00A92543"/>
    <w:rsid w:val="00A92864"/>
    <w:rsid w:val="00A94181"/>
    <w:rsid w:val="00A94AEF"/>
    <w:rsid w:val="00A95644"/>
    <w:rsid w:val="00A95B06"/>
    <w:rsid w:val="00A95C2C"/>
    <w:rsid w:val="00A9683E"/>
    <w:rsid w:val="00A96DA2"/>
    <w:rsid w:val="00A97517"/>
    <w:rsid w:val="00A97C4F"/>
    <w:rsid w:val="00AA0139"/>
    <w:rsid w:val="00AA0397"/>
    <w:rsid w:val="00AA0984"/>
    <w:rsid w:val="00AA0D12"/>
    <w:rsid w:val="00AA1E31"/>
    <w:rsid w:val="00AA2172"/>
    <w:rsid w:val="00AA2514"/>
    <w:rsid w:val="00AA27F9"/>
    <w:rsid w:val="00AA31A7"/>
    <w:rsid w:val="00AA32A7"/>
    <w:rsid w:val="00AA3A34"/>
    <w:rsid w:val="00AA3B5E"/>
    <w:rsid w:val="00AA4CC4"/>
    <w:rsid w:val="00AA4EFE"/>
    <w:rsid w:val="00AA5231"/>
    <w:rsid w:val="00AA526F"/>
    <w:rsid w:val="00AA553B"/>
    <w:rsid w:val="00AA5C9A"/>
    <w:rsid w:val="00AA6485"/>
    <w:rsid w:val="00AA713E"/>
    <w:rsid w:val="00AA7857"/>
    <w:rsid w:val="00AB068B"/>
    <w:rsid w:val="00AB0B4A"/>
    <w:rsid w:val="00AB167A"/>
    <w:rsid w:val="00AB1B3F"/>
    <w:rsid w:val="00AB20D0"/>
    <w:rsid w:val="00AB24CA"/>
    <w:rsid w:val="00AB2990"/>
    <w:rsid w:val="00AB3253"/>
    <w:rsid w:val="00AB3DEC"/>
    <w:rsid w:val="00AB57E2"/>
    <w:rsid w:val="00AB5874"/>
    <w:rsid w:val="00AB6BAA"/>
    <w:rsid w:val="00AB7105"/>
    <w:rsid w:val="00AB741C"/>
    <w:rsid w:val="00AB7591"/>
    <w:rsid w:val="00AB7952"/>
    <w:rsid w:val="00AC0FB2"/>
    <w:rsid w:val="00AC1076"/>
    <w:rsid w:val="00AC107B"/>
    <w:rsid w:val="00AC264B"/>
    <w:rsid w:val="00AC3388"/>
    <w:rsid w:val="00AC4209"/>
    <w:rsid w:val="00AC43CC"/>
    <w:rsid w:val="00AC500B"/>
    <w:rsid w:val="00AC50B6"/>
    <w:rsid w:val="00AC50BB"/>
    <w:rsid w:val="00AC5C73"/>
    <w:rsid w:val="00AC5ED6"/>
    <w:rsid w:val="00AC7182"/>
    <w:rsid w:val="00AC7B66"/>
    <w:rsid w:val="00AC7EE9"/>
    <w:rsid w:val="00AC7F23"/>
    <w:rsid w:val="00AD09A8"/>
    <w:rsid w:val="00AD0E45"/>
    <w:rsid w:val="00AD0E79"/>
    <w:rsid w:val="00AD1015"/>
    <w:rsid w:val="00AD354E"/>
    <w:rsid w:val="00AD3BD5"/>
    <w:rsid w:val="00AD3FC9"/>
    <w:rsid w:val="00AD48E7"/>
    <w:rsid w:val="00AD524B"/>
    <w:rsid w:val="00AD563A"/>
    <w:rsid w:val="00AD56AF"/>
    <w:rsid w:val="00AD57C0"/>
    <w:rsid w:val="00AD5832"/>
    <w:rsid w:val="00AD5E87"/>
    <w:rsid w:val="00AD5F42"/>
    <w:rsid w:val="00AD6058"/>
    <w:rsid w:val="00AD6725"/>
    <w:rsid w:val="00AD6848"/>
    <w:rsid w:val="00AD73DF"/>
    <w:rsid w:val="00AE018D"/>
    <w:rsid w:val="00AE0308"/>
    <w:rsid w:val="00AE0E4F"/>
    <w:rsid w:val="00AE0E91"/>
    <w:rsid w:val="00AE1933"/>
    <w:rsid w:val="00AE1D32"/>
    <w:rsid w:val="00AE1D9B"/>
    <w:rsid w:val="00AE29A0"/>
    <w:rsid w:val="00AE2DF7"/>
    <w:rsid w:val="00AE31E1"/>
    <w:rsid w:val="00AE339B"/>
    <w:rsid w:val="00AE36F7"/>
    <w:rsid w:val="00AE4426"/>
    <w:rsid w:val="00AE48BD"/>
    <w:rsid w:val="00AE501B"/>
    <w:rsid w:val="00AE568A"/>
    <w:rsid w:val="00AE633E"/>
    <w:rsid w:val="00AE63A0"/>
    <w:rsid w:val="00AE6EC4"/>
    <w:rsid w:val="00AE7605"/>
    <w:rsid w:val="00AE7960"/>
    <w:rsid w:val="00AF059F"/>
    <w:rsid w:val="00AF23E4"/>
    <w:rsid w:val="00AF2548"/>
    <w:rsid w:val="00AF2D04"/>
    <w:rsid w:val="00AF348F"/>
    <w:rsid w:val="00AF4CF5"/>
    <w:rsid w:val="00AF5195"/>
    <w:rsid w:val="00AF5465"/>
    <w:rsid w:val="00AF5B57"/>
    <w:rsid w:val="00B02DBD"/>
    <w:rsid w:val="00B02E7E"/>
    <w:rsid w:val="00B0320F"/>
    <w:rsid w:val="00B03F39"/>
    <w:rsid w:val="00B042DE"/>
    <w:rsid w:val="00B04A98"/>
    <w:rsid w:val="00B04CE1"/>
    <w:rsid w:val="00B05010"/>
    <w:rsid w:val="00B05034"/>
    <w:rsid w:val="00B053B6"/>
    <w:rsid w:val="00B0545B"/>
    <w:rsid w:val="00B06705"/>
    <w:rsid w:val="00B06751"/>
    <w:rsid w:val="00B0680A"/>
    <w:rsid w:val="00B0797D"/>
    <w:rsid w:val="00B1091C"/>
    <w:rsid w:val="00B10CA6"/>
    <w:rsid w:val="00B11368"/>
    <w:rsid w:val="00B119D2"/>
    <w:rsid w:val="00B11BEA"/>
    <w:rsid w:val="00B12649"/>
    <w:rsid w:val="00B12871"/>
    <w:rsid w:val="00B12E63"/>
    <w:rsid w:val="00B134F7"/>
    <w:rsid w:val="00B13F4A"/>
    <w:rsid w:val="00B14218"/>
    <w:rsid w:val="00B14F87"/>
    <w:rsid w:val="00B159AB"/>
    <w:rsid w:val="00B15A1C"/>
    <w:rsid w:val="00B165F0"/>
    <w:rsid w:val="00B178D2"/>
    <w:rsid w:val="00B20561"/>
    <w:rsid w:val="00B20A34"/>
    <w:rsid w:val="00B21BDA"/>
    <w:rsid w:val="00B223DA"/>
    <w:rsid w:val="00B22442"/>
    <w:rsid w:val="00B22E15"/>
    <w:rsid w:val="00B23879"/>
    <w:rsid w:val="00B24741"/>
    <w:rsid w:val="00B24A18"/>
    <w:rsid w:val="00B24A73"/>
    <w:rsid w:val="00B254CB"/>
    <w:rsid w:val="00B27A2B"/>
    <w:rsid w:val="00B27F60"/>
    <w:rsid w:val="00B30455"/>
    <w:rsid w:val="00B30C3E"/>
    <w:rsid w:val="00B31702"/>
    <w:rsid w:val="00B327D8"/>
    <w:rsid w:val="00B32B81"/>
    <w:rsid w:val="00B3327E"/>
    <w:rsid w:val="00B332EE"/>
    <w:rsid w:val="00B3389A"/>
    <w:rsid w:val="00B33AC5"/>
    <w:rsid w:val="00B34060"/>
    <w:rsid w:val="00B34D12"/>
    <w:rsid w:val="00B358AA"/>
    <w:rsid w:val="00B369A3"/>
    <w:rsid w:val="00B37B90"/>
    <w:rsid w:val="00B37C56"/>
    <w:rsid w:val="00B4064C"/>
    <w:rsid w:val="00B410E1"/>
    <w:rsid w:val="00B4176F"/>
    <w:rsid w:val="00B41947"/>
    <w:rsid w:val="00B41B76"/>
    <w:rsid w:val="00B41BB1"/>
    <w:rsid w:val="00B41E12"/>
    <w:rsid w:val="00B4285A"/>
    <w:rsid w:val="00B42D29"/>
    <w:rsid w:val="00B430B5"/>
    <w:rsid w:val="00B43507"/>
    <w:rsid w:val="00B46266"/>
    <w:rsid w:val="00B46AD7"/>
    <w:rsid w:val="00B47BD8"/>
    <w:rsid w:val="00B47DFD"/>
    <w:rsid w:val="00B47FFA"/>
    <w:rsid w:val="00B50D1D"/>
    <w:rsid w:val="00B510D1"/>
    <w:rsid w:val="00B52060"/>
    <w:rsid w:val="00B523EE"/>
    <w:rsid w:val="00B52585"/>
    <w:rsid w:val="00B5266B"/>
    <w:rsid w:val="00B52A38"/>
    <w:rsid w:val="00B54785"/>
    <w:rsid w:val="00B54AE3"/>
    <w:rsid w:val="00B54BE0"/>
    <w:rsid w:val="00B569D8"/>
    <w:rsid w:val="00B56BDC"/>
    <w:rsid w:val="00B56E54"/>
    <w:rsid w:val="00B602E2"/>
    <w:rsid w:val="00B60813"/>
    <w:rsid w:val="00B60854"/>
    <w:rsid w:val="00B61C61"/>
    <w:rsid w:val="00B61C7D"/>
    <w:rsid w:val="00B62127"/>
    <w:rsid w:val="00B6230A"/>
    <w:rsid w:val="00B631B5"/>
    <w:rsid w:val="00B6416A"/>
    <w:rsid w:val="00B641B2"/>
    <w:rsid w:val="00B645FE"/>
    <w:rsid w:val="00B647C7"/>
    <w:rsid w:val="00B65025"/>
    <w:rsid w:val="00B6643B"/>
    <w:rsid w:val="00B667D1"/>
    <w:rsid w:val="00B669FE"/>
    <w:rsid w:val="00B674D1"/>
    <w:rsid w:val="00B712E9"/>
    <w:rsid w:val="00B71458"/>
    <w:rsid w:val="00B71B19"/>
    <w:rsid w:val="00B71F38"/>
    <w:rsid w:val="00B72386"/>
    <w:rsid w:val="00B72BB5"/>
    <w:rsid w:val="00B732A3"/>
    <w:rsid w:val="00B7341F"/>
    <w:rsid w:val="00B7408B"/>
    <w:rsid w:val="00B741DD"/>
    <w:rsid w:val="00B74416"/>
    <w:rsid w:val="00B74E7E"/>
    <w:rsid w:val="00B7514A"/>
    <w:rsid w:val="00B75391"/>
    <w:rsid w:val="00B75DF6"/>
    <w:rsid w:val="00B760C4"/>
    <w:rsid w:val="00B763F1"/>
    <w:rsid w:val="00B76721"/>
    <w:rsid w:val="00B76826"/>
    <w:rsid w:val="00B76DBA"/>
    <w:rsid w:val="00B777F0"/>
    <w:rsid w:val="00B800B0"/>
    <w:rsid w:val="00B80A73"/>
    <w:rsid w:val="00B81343"/>
    <w:rsid w:val="00B81784"/>
    <w:rsid w:val="00B81CEE"/>
    <w:rsid w:val="00B81D27"/>
    <w:rsid w:val="00B822AB"/>
    <w:rsid w:val="00B82389"/>
    <w:rsid w:val="00B82D90"/>
    <w:rsid w:val="00B82E6A"/>
    <w:rsid w:val="00B83C74"/>
    <w:rsid w:val="00B849F1"/>
    <w:rsid w:val="00B84AE7"/>
    <w:rsid w:val="00B84D16"/>
    <w:rsid w:val="00B84F9B"/>
    <w:rsid w:val="00B85F16"/>
    <w:rsid w:val="00B86FBB"/>
    <w:rsid w:val="00B87079"/>
    <w:rsid w:val="00B87FA7"/>
    <w:rsid w:val="00B87FF8"/>
    <w:rsid w:val="00B90210"/>
    <w:rsid w:val="00B91505"/>
    <w:rsid w:val="00B9175B"/>
    <w:rsid w:val="00B9177E"/>
    <w:rsid w:val="00B91938"/>
    <w:rsid w:val="00B91B68"/>
    <w:rsid w:val="00B921FC"/>
    <w:rsid w:val="00B9247D"/>
    <w:rsid w:val="00B927F2"/>
    <w:rsid w:val="00B94525"/>
    <w:rsid w:val="00B94AD3"/>
    <w:rsid w:val="00B94DFF"/>
    <w:rsid w:val="00B9520A"/>
    <w:rsid w:val="00B95E4C"/>
    <w:rsid w:val="00B95F16"/>
    <w:rsid w:val="00B960F1"/>
    <w:rsid w:val="00B9615C"/>
    <w:rsid w:val="00B97B0D"/>
    <w:rsid w:val="00B97FAB"/>
    <w:rsid w:val="00BA00CF"/>
    <w:rsid w:val="00BA0582"/>
    <w:rsid w:val="00BA1C0D"/>
    <w:rsid w:val="00BA1EE1"/>
    <w:rsid w:val="00BA2B26"/>
    <w:rsid w:val="00BA38D5"/>
    <w:rsid w:val="00BA39F3"/>
    <w:rsid w:val="00BA3D14"/>
    <w:rsid w:val="00BA3D4F"/>
    <w:rsid w:val="00BA5D5E"/>
    <w:rsid w:val="00BA5E80"/>
    <w:rsid w:val="00BA62A6"/>
    <w:rsid w:val="00BA635B"/>
    <w:rsid w:val="00BA65E8"/>
    <w:rsid w:val="00BA68D0"/>
    <w:rsid w:val="00BA6F35"/>
    <w:rsid w:val="00BA752E"/>
    <w:rsid w:val="00BA7718"/>
    <w:rsid w:val="00BA7915"/>
    <w:rsid w:val="00BB0DBD"/>
    <w:rsid w:val="00BB1016"/>
    <w:rsid w:val="00BB127E"/>
    <w:rsid w:val="00BB19F8"/>
    <w:rsid w:val="00BB2797"/>
    <w:rsid w:val="00BB2D0B"/>
    <w:rsid w:val="00BB343D"/>
    <w:rsid w:val="00BB34D0"/>
    <w:rsid w:val="00BB48AC"/>
    <w:rsid w:val="00BB4AB5"/>
    <w:rsid w:val="00BB629F"/>
    <w:rsid w:val="00BB6F9A"/>
    <w:rsid w:val="00BB7B8B"/>
    <w:rsid w:val="00BB7C75"/>
    <w:rsid w:val="00BC0566"/>
    <w:rsid w:val="00BC13ED"/>
    <w:rsid w:val="00BC1B44"/>
    <w:rsid w:val="00BC26C8"/>
    <w:rsid w:val="00BC28BF"/>
    <w:rsid w:val="00BC2B94"/>
    <w:rsid w:val="00BC514D"/>
    <w:rsid w:val="00BC546B"/>
    <w:rsid w:val="00BC6292"/>
    <w:rsid w:val="00BC7562"/>
    <w:rsid w:val="00BC7A7C"/>
    <w:rsid w:val="00BC7A80"/>
    <w:rsid w:val="00BC7F23"/>
    <w:rsid w:val="00BC7FA8"/>
    <w:rsid w:val="00BD0272"/>
    <w:rsid w:val="00BD035F"/>
    <w:rsid w:val="00BD07ED"/>
    <w:rsid w:val="00BD0878"/>
    <w:rsid w:val="00BD1189"/>
    <w:rsid w:val="00BD1659"/>
    <w:rsid w:val="00BD1693"/>
    <w:rsid w:val="00BD16B0"/>
    <w:rsid w:val="00BD208C"/>
    <w:rsid w:val="00BD2348"/>
    <w:rsid w:val="00BD2B92"/>
    <w:rsid w:val="00BD2CA0"/>
    <w:rsid w:val="00BD318E"/>
    <w:rsid w:val="00BD4684"/>
    <w:rsid w:val="00BD504D"/>
    <w:rsid w:val="00BD6B80"/>
    <w:rsid w:val="00BD7A31"/>
    <w:rsid w:val="00BE0327"/>
    <w:rsid w:val="00BE0CF2"/>
    <w:rsid w:val="00BE1017"/>
    <w:rsid w:val="00BE15E9"/>
    <w:rsid w:val="00BE2DBE"/>
    <w:rsid w:val="00BE367B"/>
    <w:rsid w:val="00BE3930"/>
    <w:rsid w:val="00BE3AE2"/>
    <w:rsid w:val="00BE3F3D"/>
    <w:rsid w:val="00BE4BBC"/>
    <w:rsid w:val="00BE555E"/>
    <w:rsid w:val="00BE5640"/>
    <w:rsid w:val="00BE5775"/>
    <w:rsid w:val="00BE60B7"/>
    <w:rsid w:val="00BE6DAD"/>
    <w:rsid w:val="00BE6F77"/>
    <w:rsid w:val="00BE6FF9"/>
    <w:rsid w:val="00BE7DEB"/>
    <w:rsid w:val="00BF0850"/>
    <w:rsid w:val="00BF0DA2"/>
    <w:rsid w:val="00BF22CB"/>
    <w:rsid w:val="00BF2364"/>
    <w:rsid w:val="00BF23B2"/>
    <w:rsid w:val="00BF26CB"/>
    <w:rsid w:val="00BF2F10"/>
    <w:rsid w:val="00BF33B7"/>
    <w:rsid w:val="00BF393C"/>
    <w:rsid w:val="00BF3B4A"/>
    <w:rsid w:val="00BF45A3"/>
    <w:rsid w:val="00BF46FF"/>
    <w:rsid w:val="00BF491D"/>
    <w:rsid w:val="00BF4A3A"/>
    <w:rsid w:val="00BF4D79"/>
    <w:rsid w:val="00BF5C8E"/>
    <w:rsid w:val="00BF67CA"/>
    <w:rsid w:val="00BF6A0C"/>
    <w:rsid w:val="00BF6ABF"/>
    <w:rsid w:val="00BF6B16"/>
    <w:rsid w:val="00BF77BD"/>
    <w:rsid w:val="00BF78E9"/>
    <w:rsid w:val="00BF7FA4"/>
    <w:rsid w:val="00C00379"/>
    <w:rsid w:val="00C01061"/>
    <w:rsid w:val="00C0165D"/>
    <w:rsid w:val="00C0173A"/>
    <w:rsid w:val="00C021D2"/>
    <w:rsid w:val="00C02501"/>
    <w:rsid w:val="00C02681"/>
    <w:rsid w:val="00C0297C"/>
    <w:rsid w:val="00C03C70"/>
    <w:rsid w:val="00C04985"/>
    <w:rsid w:val="00C05B08"/>
    <w:rsid w:val="00C05D05"/>
    <w:rsid w:val="00C06A0F"/>
    <w:rsid w:val="00C06F0F"/>
    <w:rsid w:val="00C07124"/>
    <w:rsid w:val="00C075BB"/>
    <w:rsid w:val="00C079B5"/>
    <w:rsid w:val="00C1336F"/>
    <w:rsid w:val="00C13434"/>
    <w:rsid w:val="00C1495F"/>
    <w:rsid w:val="00C1520E"/>
    <w:rsid w:val="00C15685"/>
    <w:rsid w:val="00C15CB2"/>
    <w:rsid w:val="00C15F2E"/>
    <w:rsid w:val="00C16F11"/>
    <w:rsid w:val="00C171C0"/>
    <w:rsid w:val="00C17295"/>
    <w:rsid w:val="00C1752A"/>
    <w:rsid w:val="00C21046"/>
    <w:rsid w:val="00C21CC2"/>
    <w:rsid w:val="00C223B7"/>
    <w:rsid w:val="00C226AB"/>
    <w:rsid w:val="00C22E5D"/>
    <w:rsid w:val="00C235AB"/>
    <w:rsid w:val="00C23C8E"/>
    <w:rsid w:val="00C24FF8"/>
    <w:rsid w:val="00C2625E"/>
    <w:rsid w:val="00C26DBD"/>
    <w:rsid w:val="00C26E92"/>
    <w:rsid w:val="00C2707B"/>
    <w:rsid w:val="00C273BF"/>
    <w:rsid w:val="00C2765F"/>
    <w:rsid w:val="00C30398"/>
    <w:rsid w:val="00C3049F"/>
    <w:rsid w:val="00C32DEB"/>
    <w:rsid w:val="00C33C73"/>
    <w:rsid w:val="00C33E5C"/>
    <w:rsid w:val="00C340E4"/>
    <w:rsid w:val="00C34317"/>
    <w:rsid w:val="00C34705"/>
    <w:rsid w:val="00C347C8"/>
    <w:rsid w:val="00C34BF6"/>
    <w:rsid w:val="00C35073"/>
    <w:rsid w:val="00C3587A"/>
    <w:rsid w:val="00C35E78"/>
    <w:rsid w:val="00C35EA3"/>
    <w:rsid w:val="00C36293"/>
    <w:rsid w:val="00C365DA"/>
    <w:rsid w:val="00C36EF4"/>
    <w:rsid w:val="00C40830"/>
    <w:rsid w:val="00C4216C"/>
    <w:rsid w:val="00C42918"/>
    <w:rsid w:val="00C42BDB"/>
    <w:rsid w:val="00C42FFD"/>
    <w:rsid w:val="00C43674"/>
    <w:rsid w:val="00C43E08"/>
    <w:rsid w:val="00C44050"/>
    <w:rsid w:val="00C44AE0"/>
    <w:rsid w:val="00C45142"/>
    <w:rsid w:val="00C454FF"/>
    <w:rsid w:val="00C463A8"/>
    <w:rsid w:val="00C50D78"/>
    <w:rsid w:val="00C51231"/>
    <w:rsid w:val="00C513BE"/>
    <w:rsid w:val="00C51B33"/>
    <w:rsid w:val="00C5273B"/>
    <w:rsid w:val="00C53553"/>
    <w:rsid w:val="00C54335"/>
    <w:rsid w:val="00C543F5"/>
    <w:rsid w:val="00C550EE"/>
    <w:rsid w:val="00C55AF2"/>
    <w:rsid w:val="00C5642A"/>
    <w:rsid w:val="00C569AA"/>
    <w:rsid w:val="00C56AD5"/>
    <w:rsid w:val="00C57CAB"/>
    <w:rsid w:val="00C6034B"/>
    <w:rsid w:val="00C60E90"/>
    <w:rsid w:val="00C61166"/>
    <w:rsid w:val="00C61C8E"/>
    <w:rsid w:val="00C62AE8"/>
    <w:rsid w:val="00C63DA4"/>
    <w:rsid w:val="00C654A9"/>
    <w:rsid w:val="00C656A2"/>
    <w:rsid w:val="00C66777"/>
    <w:rsid w:val="00C669B0"/>
    <w:rsid w:val="00C66E9E"/>
    <w:rsid w:val="00C67522"/>
    <w:rsid w:val="00C678F8"/>
    <w:rsid w:val="00C67CF3"/>
    <w:rsid w:val="00C67EAB"/>
    <w:rsid w:val="00C700B5"/>
    <w:rsid w:val="00C703EC"/>
    <w:rsid w:val="00C70643"/>
    <w:rsid w:val="00C70DFD"/>
    <w:rsid w:val="00C7271A"/>
    <w:rsid w:val="00C72C6C"/>
    <w:rsid w:val="00C739BA"/>
    <w:rsid w:val="00C74552"/>
    <w:rsid w:val="00C75449"/>
    <w:rsid w:val="00C75D12"/>
    <w:rsid w:val="00C76B8E"/>
    <w:rsid w:val="00C7702B"/>
    <w:rsid w:val="00C776C9"/>
    <w:rsid w:val="00C77730"/>
    <w:rsid w:val="00C77F39"/>
    <w:rsid w:val="00C80672"/>
    <w:rsid w:val="00C80741"/>
    <w:rsid w:val="00C80986"/>
    <w:rsid w:val="00C8130E"/>
    <w:rsid w:val="00C8190A"/>
    <w:rsid w:val="00C81CBE"/>
    <w:rsid w:val="00C81CF3"/>
    <w:rsid w:val="00C828BC"/>
    <w:rsid w:val="00C828D1"/>
    <w:rsid w:val="00C82B49"/>
    <w:rsid w:val="00C82DC7"/>
    <w:rsid w:val="00C83D43"/>
    <w:rsid w:val="00C841AA"/>
    <w:rsid w:val="00C85799"/>
    <w:rsid w:val="00C868BF"/>
    <w:rsid w:val="00C86AF9"/>
    <w:rsid w:val="00C86E17"/>
    <w:rsid w:val="00C86EDD"/>
    <w:rsid w:val="00C86FD2"/>
    <w:rsid w:val="00C87255"/>
    <w:rsid w:val="00C8734F"/>
    <w:rsid w:val="00C87ED7"/>
    <w:rsid w:val="00C927E4"/>
    <w:rsid w:val="00C93228"/>
    <w:rsid w:val="00C94961"/>
    <w:rsid w:val="00C952EA"/>
    <w:rsid w:val="00C95685"/>
    <w:rsid w:val="00C96A3D"/>
    <w:rsid w:val="00C970D6"/>
    <w:rsid w:val="00C9737D"/>
    <w:rsid w:val="00C97FBC"/>
    <w:rsid w:val="00CA1D6A"/>
    <w:rsid w:val="00CA2315"/>
    <w:rsid w:val="00CA29C7"/>
    <w:rsid w:val="00CA2BE9"/>
    <w:rsid w:val="00CA347E"/>
    <w:rsid w:val="00CA34A0"/>
    <w:rsid w:val="00CA3861"/>
    <w:rsid w:val="00CA40E3"/>
    <w:rsid w:val="00CA4BBE"/>
    <w:rsid w:val="00CA4D75"/>
    <w:rsid w:val="00CA53C3"/>
    <w:rsid w:val="00CA5580"/>
    <w:rsid w:val="00CA62AA"/>
    <w:rsid w:val="00CA7061"/>
    <w:rsid w:val="00CA774E"/>
    <w:rsid w:val="00CA7E44"/>
    <w:rsid w:val="00CA7F07"/>
    <w:rsid w:val="00CB0588"/>
    <w:rsid w:val="00CB07F9"/>
    <w:rsid w:val="00CB0DD8"/>
    <w:rsid w:val="00CB192B"/>
    <w:rsid w:val="00CB2344"/>
    <w:rsid w:val="00CB2F18"/>
    <w:rsid w:val="00CB34CF"/>
    <w:rsid w:val="00CB47AC"/>
    <w:rsid w:val="00CB498B"/>
    <w:rsid w:val="00CB4B41"/>
    <w:rsid w:val="00CB4EEE"/>
    <w:rsid w:val="00CB5948"/>
    <w:rsid w:val="00CB5989"/>
    <w:rsid w:val="00CB5B35"/>
    <w:rsid w:val="00CB6148"/>
    <w:rsid w:val="00CB67FC"/>
    <w:rsid w:val="00CB75F6"/>
    <w:rsid w:val="00CB79B5"/>
    <w:rsid w:val="00CB7DB3"/>
    <w:rsid w:val="00CC008C"/>
    <w:rsid w:val="00CC080F"/>
    <w:rsid w:val="00CC1132"/>
    <w:rsid w:val="00CC13B6"/>
    <w:rsid w:val="00CC149C"/>
    <w:rsid w:val="00CC23CA"/>
    <w:rsid w:val="00CC29F8"/>
    <w:rsid w:val="00CC2C20"/>
    <w:rsid w:val="00CC3124"/>
    <w:rsid w:val="00CC3657"/>
    <w:rsid w:val="00CC3EEC"/>
    <w:rsid w:val="00CC441D"/>
    <w:rsid w:val="00CC4500"/>
    <w:rsid w:val="00CC4937"/>
    <w:rsid w:val="00CC5E98"/>
    <w:rsid w:val="00CC5EC9"/>
    <w:rsid w:val="00CC6BBA"/>
    <w:rsid w:val="00CC6BC3"/>
    <w:rsid w:val="00CC7916"/>
    <w:rsid w:val="00CC7FEF"/>
    <w:rsid w:val="00CD0175"/>
    <w:rsid w:val="00CD06D2"/>
    <w:rsid w:val="00CD0E64"/>
    <w:rsid w:val="00CD0FB1"/>
    <w:rsid w:val="00CD1757"/>
    <w:rsid w:val="00CD2554"/>
    <w:rsid w:val="00CD2B62"/>
    <w:rsid w:val="00CD2C28"/>
    <w:rsid w:val="00CD399C"/>
    <w:rsid w:val="00CD3AA4"/>
    <w:rsid w:val="00CD420D"/>
    <w:rsid w:val="00CD46D5"/>
    <w:rsid w:val="00CD4907"/>
    <w:rsid w:val="00CD4D38"/>
    <w:rsid w:val="00CD55DF"/>
    <w:rsid w:val="00CD5934"/>
    <w:rsid w:val="00CD5DF0"/>
    <w:rsid w:val="00CD5E1A"/>
    <w:rsid w:val="00CD63D6"/>
    <w:rsid w:val="00CD66A3"/>
    <w:rsid w:val="00CD68EF"/>
    <w:rsid w:val="00CD6DF8"/>
    <w:rsid w:val="00CD7A85"/>
    <w:rsid w:val="00CE0475"/>
    <w:rsid w:val="00CE0544"/>
    <w:rsid w:val="00CE0856"/>
    <w:rsid w:val="00CE1679"/>
    <w:rsid w:val="00CE1A03"/>
    <w:rsid w:val="00CE1B21"/>
    <w:rsid w:val="00CE2058"/>
    <w:rsid w:val="00CE24B8"/>
    <w:rsid w:val="00CE3D17"/>
    <w:rsid w:val="00CE447B"/>
    <w:rsid w:val="00CE47CF"/>
    <w:rsid w:val="00CE4E3C"/>
    <w:rsid w:val="00CE5032"/>
    <w:rsid w:val="00CE5D8D"/>
    <w:rsid w:val="00CE6F39"/>
    <w:rsid w:val="00CF03B7"/>
    <w:rsid w:val="00CF0480"/>
    <w:rsid w:val="00CF058B"/>
    <w:rsid w:val="00CF06F2"/>
    <w:rsid w:val="00CF0A05"/>
    <w:rsid w:val="00CF0DAD"/>
    <w:rsid w:val="00CF2661"/>
    <w:rsid w:val="00CF2872"/>
    <w:rsid w:val="00CF2F5C"/>
    <w:rsid w:val="00CF3E06"/>
    <w:rsid w:val="00CF4F77"/>
    <w:rsid w:val="00CF5214"/>
    <w:rsid w:val="00CF6C5E"/>
    <w:rsid w:val="00CF6C6F"/>
    <w:rsid w:val="00CF6E34"/>
    <w:rsid w:val="00CF70C3"/>
    <w:rsid w:val="00CF749D"/>
    <w:rsid w:val="00CF7CB4"/>
    <w:rsid w:val="00CF7E23"/>
    <w:rsid w:val="00D00B7D"/>
    <w:rsid w:val="00D00EBA"/>
    <w:rsid w:val="00D01D06"/>
    <w:rsid w:val="00D0283D"/>
    <w:rsid w:val="00D02CB9"/>
    <w:rsid w:val="00D02E86"/>
    <w:rsid w:val="00D0339E"/>
    <w:rsid w:val="00D0398D"/>
    <w:rsid w:val="00D03CCF"/>
    <w:rsid w:val="00D0425D"/>
    <w:rsid w:val="00D043A4"/>
    <w:rsid w:val="00D04946"/>
    <w:rsid w:val="00D04B54"/>
    <w:rsid w:val="00D04FAE"/>
    <w:rsid w:val="00D05743"/>
    <w:rsid w:val="00D057D4"/>
    <w:rsid w:val="00D0620A"/>
    <w:rsid w:val="00D06C46"/>
    <w:rsid w:val="00D06D99"/>
    <w:rsid w:val="00D070FF"/>
    <w:rsid w:val="00D074B7"/>
    <w:rsid w:val="00D0760C"/>
    <w:rsid w:val="00D102E5"/>
    <w:rsid w:val="00D104DD"/>
    <w:rsid w:val="00D1075E"/>
    <w:rsid w:val="00D11CD2"/>
    <w:rsid w:val="00D12DFC"/>
    <w:rsid w:val="00D131A0"/>
    <w:rsid w:val="00D13334"/>
    <w:rsid w:val="00D13A03"/>
    <w:rsid w:val="00D13DAF"/>
    <w:rsid w:val="00D14887"/>
    <w:rsid w:val="00D15AC2"/>
    <w:rsid w:val="00D16817"/>
    <w:rsid w:val="00D168EE"/>
    <w:rsid w:val="00D1699B"/>
    <w:rsid w:val="00D16C34"/>
    <w:rsid w:val="00D17007"/>
    <w:rsid w:val="00D1741A"/>
    <w:rsid w:val="00D176FA"/>
    <w:rsid w:val="00D1789C"/>
    <w:rsid w:val="00D1796F"/>
    <w:rsid w:val="00D20574"/>
    <w:rsid w:val="00D213E4"/>
    <w:rsid w:val="00D21F32"/>
    <w:rsid w:val="00D2298A"/>
    <w:rsid w:val="00D22EBE"/>
    <w:rsid w:val="00D23422"/>
    <w:rsid w:val="00D23F0E"/>
    <w:rsid w:val="00D2499B"/>
    <w:rsid w:val="00D24F09"/>
    <w:rsid w:val="00D2523F"/>
    <w:rsid w:val="00D253E3"/>
    <w:rsid w:val="00D26ADB"/>
    <w:rsid w:val="00D26DE6"/>
    <w:rsid w:val="00D26FDD"/>
    <w:rsid w:val="00D27053"/>
    <w:rsid w:val="00D27153"/>
    <w:rsid w:val="00D271B4"/>
    <w:rsid w:val="00D2723E"/>
    <w:rsid w:val="00D27FBC"/>
    <w:rsid w:val="00D30105"/>
    <w:rsid w:val="00D3053C"/>
    <w:rsid w:val="00D3097D"/>
    <w:rsid w:val="00D30C47"/>
    <w:rsid w:val="00D30C62"/>
    <w:rsid w:val="00D30C92"/>
    <w:rsid w:val="00D31BD8"/>
    <w:rsid w:val="00D323F8"/>
    <w:rsid w:val="00D32981"/>
    <w:rsid w:val="00D34054"/>
    <w:rsid w:val="00D351BA"/>
    <w:rsid w:val="00D35DD9"/>
    <w:rsid w:val="00D36B59"/>
    <w:rsid w:val="00D37455"/>
    <w:rsid w:val="00D375D8"/>
    <w:rsid w:val="00D37E21"/>
    <w:rsid w:val="00D40188"/>
    <w:rsid w:val="00D41134"/>
    <w:rsid w:val="00D424CE"/>
    <w:rsid w:val="00D42D4B"/>
    <w:rsid w:val="00D4343E"/>
    <w:rsid w:val="00D435CE"/>
    <w:rsid w:val="00D44D6E"/>
    <w:rsid w:val="00D45C64"/>
    <w:rsid w:val="00D46152"/>
    <w:rsid w:val="00D46656"/>
    <w:rsid w:val="00D4779E"/>
    <w:rsid w:val="00D47C91"/>
    <w:rsid w:val="00D50867"/>
    <w:rsid w:val="00D515B9"/>
    <w:rsid w:val="00D5166A"/>
    <w:rsid w:val="00D53512"/>
    <w:rsid w:val="00D5373A"/>
    <w:rsid w:val="00D53A44"/>
    <w:rsid w:val="00D54105"/>
    <w:rsid w:val="00D547CC"/>
    <w:rsid w:val="00D54F23"/>
    <w:rsid w:val="00D55A93"/>
    <w:rsid w:val="00D55AAF"/>
    <w:rsid w:val="00D55DC7"/>
    <w:rsid w:val="00D55F18"/>
    <w:rsid w:val="00D5609B"/>
    <w:rsid w:val="00D5678E"/>
    <w:rsid w:val="00D57617"/>
    <w:rsid w:val="00D578DD"/>
    <w:rsid w:val="00D579EE"/>
    <w:rsid w:val="00D6080B"/>
    <w:rsid w:val="00D60B26"/>
    <w:rsid w:val="00D60BED"/>
    <w:rsid w:val="00D60C46"/>
    <w:rsid w:val="00D60DC7"/>
    <w:rsid w:val="00D60E83"/>
    <w:rsid w:val="00D610E7"/>
    <w:rsid w:val="00D61107"/>
    <w:rsid w:val="00D62A41"/>
    <w:rsid w:val="00D63132"/>
    <w:rsid w:val="00D63D30"/>
    <w:rsid w:val="00D63FB4"/>
    <w:rsid w:val="00D6435B"/>
    <w:rsid w:val="00D6464E"/>
    <w:rsid w:val="00D64FA9"/>
    <w:rsid w:val="00D651B8"/>
    <w:rsid w:val="00D65642"/>
    <w:rsid w:val="00D65C39"/>
    <w:rsid w:val="00D66643"/>
    <w:rsid w:val="00D66717"/>
    <w:rsid w:val="00D67BDF"/>
    <w:rsid w:val="00D701D4"/>
    <w:rsid w:val="00D702E4"/>
    <w:rsid w:val="00D70BA7"/>
    <w:rsid w:val="00D70C7D"/>
    <w:rsid w:val="00D714E6"/>
    <w:rsid w:val="00D7155B"/>
    <w:rsid w:val="00D71A88"/>
    <w:rsid w:val="00D722FB"/>
    <w:rsid w:val="00D727FE"/>
    <w:rsid w:val="00D73856"/>
    <w:rsid w:val="00D73A11"/>
    <w:rsid w:val="00D73E4F"/>
    <w:rsid w:val="00D744BB"/>
    <w:rsid w:val="00D749CA"/>
    <w:rsid w:val="00D7521A"/>
    <w:rsid w:val="00D76539"/>
    <w:rsid w:val="00D77145"/>
    <w:rsid w:val="00D7776A"/>
    <w:rsid w:val="00D77EFC"/>
    <w:rsid w:val="00D80449"/>
    <w:rsid w:val="00D806F0"/>
    <w:rsid w:val="00D81035"/>
    <w:rsid w:val="00D8125D"/>
    <w:rsid w:val="00D81663"/>
    <w:rsid w:val="00D81A73"/>
    <w:rsid w:val="00D828C2"/>
    <w:rsid w:val="00D82FFB"/>
    <w:rsid w:val="00D84567"/>
    <w:rsid w:val="00D845C2"/>
    <w:rsid w:val="00D84850"/>
    <w:rsid w:val="00D84D81"/>
    <w:rsid w:val="00D85702"/>
    <w:rsid w:val="00D85AD8"/>
    <w:rsid w:val="00D85E58"/>
    <w:rsid w:val="00D86786"/>
    <w:rsid w:val="00D8771B"/>
    <w:rsid w:val="00D87F68"/>
    <w:rsid w:val="00D9090F"/>
    <w:rsid w:val="00D9145B"/>
    <w:rsid w:val="00D9246F"/>
    <w:rsid w:val="00D92D80"/>
    <w:rsid w:val="00D937DB"/>
    <w:rsid w:val="00D93C29"/>
    <w:rsid w:val="00D9440D"/>
    <w:rsid w:val="00D94BE9"/>
    <w:rsid w:val="00D959C7"/>
    <w:rsid w:val="00D95BC3"/>
    <w:rsid w:val="00D961E2"/>
    <w:rsid w:val="00D96741"/>
    <w:rsid w:val="00DA0E92"/>
    <w:rsid w:val="00DA107F"/>
    <w:rsid w:val="00DA11AD"/>
    <w:rsid w:val="00DA12E5"/>
    <w:rsid w:val="00DA2076"/>
    <w:rsid w:val="00DA2F74"/>
    <w:rsid w:val="00DA31C9"/>
    <w:rsid w:val="00DA36C8"/>
    <w:rsid w:val="00DA4937"/>
    <w:rsid w:val="00DA4CD4"/>
    <w:rsid w:val="00DA50E6"/>
    <w:rsid w:val="00DA51D6"/>
    <w:rsid w:val="00DA564B"/>
    <w:rsid w:val="00DA5727"/>
    <w:rsid w:val="00DA5A69"/>
    <w:rsid w:val="00DA6279"/>
    <w:rsid w:val="00DA6531"/>
    <w:rsid w:val="00DA6BFC"/>
    <w:rsid w:val="00DA71FD"/>
    <w:rsid w:val="00DA7C5C"/>
    <w:rsid w:val="00DA7FCB"/>
    <w:rsid w:val="00DB075F"/>
    <w:rsid w:val="00DB0A6B"/>
    <w:rsid w:val="00DB105D"/>
    <w:rsid w:val="00DB141F"/>
    <w:rsid w:val="00DB1EB3"/>
    <w:rsid w:val="00DB1F94"/>
    <w:rsid w:val="00DB2A13"/>
    <w:rsid w:val="00DB3E8C"/>
    <w:rsid w:val="00DB425F"/>
    <w:rsid w:val="00DB4CA9"/>
    <w:rsid w:val="00DB50E4"/>
    <w:rsid w:val="00DB5327"/>
    <w:rsid w:val="00DB5848"/>
    <w:rsid w:val="00DB5D36"/>
    <w:rsid w:val="00DB5DCC"/>
    <w:rsid w:val="00DB6621"/>
    <w:rsid w:val="00DB669A"/>
    <w:rsid w:val="00DC00F7"/>
    <w:rsid w:val="00DC10F1"/>
    <w:rsid w:val="00DC234D"/>
    <w:rsid w:val="00DC2A19"/>
    <w:rsid w:val="00DC2DA4"/>
    <w:rsid w:val="00DC39F6"/>
    <w:rsid w:val="00DC3FAF"/>
    <w:rsid w:val="00DC5D6F"/>
    <w:rsid w:val="00DC6DE4"/>
    <w:rsid w:val="00DC6DF0"/>
    <w:rsid w:val="00DC71D2"/>
    <w:rsid w:val="00DC7260"/>
    <w:rsid w:val="00DC77E5"/>
    <w:rsid w:val="00DC7DB1"/>
    <w:rsid w:val="00DD108C"/>
    <w:rsid w:val="00DD14CB"/>
    <w:rsid w:val="00DD1584"/>
    <w:rsid w:val="00DD15F2"/>
    <w:rsid w:val="00DD1B2F"/>
    <w:rsid w:val="00DD1E21"/>
    <w:rsid w:val="00DD2145"/>
    <w:rsid w:val="00DD22A3"/>
    <w:rsid w:val="00DD2633"/>
    <w:rsid w:val="00DD277C"/>
    <w:rsid w:val="00DD34EB"/>
    <w:rsid w:val="00DD50EF"/>
    <w:rsid w:val="00DD564E"/>
    <w:rsid w:val="00DD58D4"/>
    <w:rsid w:val="00DD5EA1"/>
    <w:rsid w:val="00DD68B6"/>
    <w:rsid w:val="00DE0EE6"/>
    <w:rsid w:val="00DE1A9E"/>
    <w:rsid w:val="00DE257A"/>
    <w:rsid w:val="00DE2ABD"/>
    <w:rsid w:val="00DE318B"/>
    <w:rsid w:val="00DE36B4"/>
    <w:rsid w:val="00DE3D96"/>
    <w:rsid w:val="00DE4095"/>
    <w:rsid w:val="00DE40D9"/>
    <w:rsid w:val="00DE4493"/>
    <w:rsid w:val="00DE4847"/>
    <w:rsid w:val="00DE4EB2"/>
    <w:rsid w:val="00DE5264"/>
    <w:rsid w:val="00DE59FF"/>
    <w:rsid w:val="00DE64C5"/>
    <w:rsid w:val="00DE6B45"/>
    <w:rsid w:val="00DF0444"/>
    <w:rsid w:val="00DF058D"/>
    <w:rsid w:val="00DF235C"/>
    <w:rsid w:val="00DF2D42"/>
    <w:rsid w:val="00DF2EF3"/>
    <w:rsid w:val="00DF2F5F"/>
    <w:rsid w:val="00DF36A7"/>
    <w:rsid w:val="00DF3C37"/>
    <w:rsid w:val="00DF42CC"/>
    <w:rsid w:val="00DF4A15"/>
    <w:rsid w:val="00DF5C46"/>
    <w:rsid w:val="00DF658C"/>
    <w:rsid w:val="00DF6701"/>
    <w:rsid w:val="00DF785B"/>
    <w:rsid w:val="00DF7FF5"/>
    <w:rsid w:val="00E00968"/>
    <w:rsid w:val="00E00C97"/>
    <w:rsid w:val="00E0101B"/>
    <w:rsid w:val="00E022F8"/>
    <w:rsid w:val="00E02406"/>
    <w:rsid w:val="00E0286D"/>
    <w:rsid w:val="00E03243"/>
    <w:rsid w:val="00E03B50"/>
    <w:rsid w:val="00E04143"/>
    <w:rsid w:val="00E042DF"/>
    <w:rsid w:val="00E04ACC"/>
    <w:rsid w:val="00E05803"/>
    <w:rsid w:val="00E05BFC"/>
    <w:rsid w:val="00E05FEE"/>
    <w:rsid w:val="00E067D3"/>
    <w:rsid w:val="00E06812"/>
    <w:rsid w:val="00E06C9C"/>
    <w:rsid w:val="00E10A21"/>
    <w:rsid w:val="00E10A85"/>
    <w:rsid w:val="00E119D5"/>
    <w:rsid w:val="00E11FEE"/>
    <w:rsid w:val="00E120E3"/>
    <w:rsid w:val="00E1235B"/>
    <w:rsid w:val="00E127B6"/>
    <w:rsid w:val="00E1477F"/>
    <w:rsid w:val="00E150D5"/>
    <w:rsid w:val="00E15905"/>
    <w:rsid w:val="00E15D69"/>
    <w:rsid w:val="00E161B3"/>
    <w:rsid w:val="00E162F7"/>
    <w:rsid w:val="00E16CE7"/>
    <w:rsid w:val="00E175B6"/>
    <w:rsid w:val="00E17806"/>
    <w:rsid w:val="00E20AB9"/>
    <w:rsid w:val="00E20B1F"/>
    <w:rsid w:val="00E212BE"/>
    <w:rsid w:val="00E21300"/>
    <w:rsid w:val="00E216B5"/>
    <w:rsid w:val="00E21875"/>
    <w:rsid w:val="00E21BB9"/>
    <w:rsid w:val="00E2244F"/>
    <w:rsid w:val="00E23388"/>
    <w:rsid w:val="00E25104"/>
    <w:rsid w:val="00E25BBE"/>
    <w:rsid w:val="00E262D0"/>
    <w:rsid w:val="00E27064"/>
    <w:rsid w:val="00E272B6"/>
    <w:rsid w:val="00E274BA"/>
    <w:rsid w:val="00E30D82"/>
    <w:rsid w:val="00E3111A"/>
    <w:rsid w:val="00E31748"/>
    <w:rsid w:val="00E33025"/>
    <w:rsid w:val="00E3398A"/>
    <w:rsid w:val="00E33B43"/>
    <w:rsid w:val="00E33C5B"/>
    <w:rsid w:val="00E33DDE"/>
    <w:rsid w:val="00E342EE"/>
    <w:rsid w:val="00E34AAF"/>
    <w:rsid w:val="00E34D62"/>
    <w:rsid w:val="00E34D9F"/>
    <w:rsid w:val="00E3568B"/>
    <w:rsid w:val="00E3670B"/>
    <w:rsid w:val="00E36C7A"/>
    <w:rsid w:val="00E3796B"/>
    <w:rsid w:val="00E37C88"/>
    <w:rsid w:val="00E40CA2"/>
    <w:rsid w:val="00E41505"/>
    <w:rsid w:val="00E431BC"/>
    <w:rsid w:val="00E43636"/>
    <w:rsid w:val="00E43A1C"/>
    <w:rsid w:val="00E444AE"/>
    <w:rsid w:val="00E44887"/>
    <w:rsid w:val="00E456E6"/>
    <w:rsid w:val="00E4694F"/>
    <w:rsid w:val="00E46980"/>
    <w:rsid w:val="00E47380"/>
    <w:rsid w:val="00E50040"/>
    <w:rsid w:val="00E51E35"/>
    <w:rsid w:val="00E5200E"/>
    <w:rsid w:val="00E52366"/>
    <w:rsid w:val="00E53E62"/>
    <w:rsid w:val="00E53EB9"/>
    <w:rsid w:val="00E5526E"/>
    <w:rsid w:val="00E56719"/>
    <w:rsid w:val="00E570A3"/>
    <w:rsid w:val="00E573A7"/>
    <w:rsid w:val="00E575FD"/>
    <w:rsid w:val="00E5773B"/>
    <w:rsid w:val="00E60142"/>
    <w:rsid w:val="00E60F38"/>
    <w:rsid w:val="00E6159D"/>
    <w:rsid w:val="00E61AAC"/>
    <w:rsid w:val="00E61DA8"/>
    <w:rsid w:val="00E628CA"/>
    <w:rsid w:val="00E62BFC"/>
    <w:rsid w:val="00E62D38"/>
    <w:rsid w:val="00E64074"/>
    <w:rsid w:val="00E642F5"/>
    <w:rsid w:val="00E64C84"/>
    <w:rsid w:val="00E64ECF"/>
    <w:rsid w:val="00E6503D"/>
    <w:rsid w:val="00E65ED0"/>
    <w:rsid w:val="00E66CA0"/>
    <w:rsid w:val="00E66F14"/>
    <w:rsid w:val="00E67D74"/>
    <w:rsid w:val="00E67FC1"/>
    <w:rsid w:val="00E70195"/>
    <w:rsid w:val="00E706CB"/>
    <w:rsid w:val="00E712F7"/>
    <w:rsid w:val="00E717D1"/>
    <w:rsid w:val="00E720AC"/>
    <w:rsid w:val="00E72467"/>
    <w:rsid w:val="00E72B56"/>
    <w:rsid w:val="00E7401B"/>
    <w:rsid w:val="00E74206"/>
    <w:rsid w:val="00E743AE"/>
    <w:rsid w:val="00E7500B"/>
    <w:rsid w:val="00E75477"/>
    <w:rsid w:val="00E757B7"/>
    <w:rsid w:val="00E759DE"/>
    <w:rsid w:val="00E766D0"/>
    <w:rsid w:val="00E76A2E"/>
    <w:rsid w:val="00E76D21"/>
    <w:rsid w:val="00E77937"/>
    <w:rsid w:val="00E77949"/>
    <w:rsid w:val="00E77F45"/>
    <w:rsid w:val="00E803BA"/>
    <w:rsid w:val="00E81026"/>
    <w:rsid w:val="00E817D9"/>
    <w:rsid w:val="00E81FAF"/>
    <w:rsid w:val="00E8306C"/>
    <w:rsid w:val="00E8318A"/>
    <w:rsid w:val="00E83459"/>
    <w:rsid w:val="00E846EA"/>
    <w:rsid w:val="00E850BD"/>
    <w:rsid w:val="00E8527E"/>
    <w:rsid w:val="00E854EF"/>
    <w:rsid w:val="00E85BBF"/>
    <w:rsid w:val="00E85E32"/>
    <w:rsid w:val="00E85F04"/>
    <w:rsid w:val="00E861E6"/>
    <w:rsid w:val="00E86FD1"/>
    <w:rsid w:val="00E8775B"/>
    <w:rsid w:val="00E87804"/>
    <w:rsid w:val="00E90718"/>
    <w:rsid w:val="00E90B1E"/>
    <w:rsid w:val="00E90B56"/>
    <w:rsid w:val="00E90B61"/>
    <w:rsid w:val="00E91371"/>
    <w:rsid w:val="00E919D3"/>
    <w:rsid w:val="00E91A1B"/>
    <w:rsid w:val="00E91FE8"/>
    <w:rsid w:val="00E92299"/>
    <w:rsid w:val="00E92B39"/>
    <w:rsid w:val="00E93196"/>
    <w:rsid w:val="00E9344F"/>
    <w:rsid w:val="00E938EA"/>
    <w:rsid w:val="00E93957"/>
    <w:rsid w:val="00E94583"/>
    <w:rsid w:val="00E9461A"/>
    <w:rsid w:val="00E9469D"/>
    <w:rsid w:val="00E96E87"/>
    <w:rsid w:val="00E97511"/>
    <w:rsid w:val="00E97C4D"/>
    <w:rsid w:val="00EA00C1"/>
    <w:rsid w:val="00EA0E4B"/>
    <w:rsid w:val="00EA13CF"/>
    <w:rsid w:val="00EA1790"/>
    <w:rsid w:val="00EA17FB"/>
    <w:rsid w:val="00EA2880"/>
    <w:rsid w:val="00EA2B42"/>
    <w:rsid w:val="00EA30A5"/>
    <w:rsid w:val="00EA3358"/>
    <w:rsid w:val="00EA33BA"/>
    <w:rsid w:val="00EA3CA0"/>
    <w:rsid w:val="00EA3EB2"/>
    <w:rsid w:val="00EA3FAA"/>
    <w:rsid w:val="00EA48EE"/>
    <w:rsid w:val="00EA568D"/>
    <w:rsid w:val="00EA5B4D"/>
    <w:rsid w:val="00EA5C2E"/>
    <w:rsid w:val="00EA6D35"/>
    <w:rsid w:val="00EA75F2"/>
    <w:rsid w:val="00EA7D64"/>
    <w:rsid w:val="00EB0DB9"/>
    <w:rsid w:val="00EB1E30"/>
    <w:rsid w:val="00EB1E72"/>
    <w:rsid w:val="00EB27E0"/>
    <w:rsid w:val="00EB29D5"/>
    <w:rsid w:val="00EB2A41"/>
    <w:rsid w:val="00EB2D1A"/>
    <w:rsid w:val="00EB2E90"/>
    <w:rsid w:val="00EB4247"/>
    <w:rsid w:val="00EB42FD"/>
    <w:rsid w:val="00EB4668"/>
    <w:rsid w:val="00EB53E3"/>
    <w:rsid w:val="00EB57D6"/>
    <w:rsid w:val="00EB587A"/>
    <w:rsid w:val="00EB5996"/>
    <w:rsid w:val="00EB5B45"/>
    <w:rsid w:val="00EB60E6"/>
    <w:rsid w:val="00EB6860"/>
    <w:rsid w:val="00EB6B42"/>
    <w:rsid w:val="00EB76CD"/>
    <w:rsid w:val="00EB7827"/>
    <w:rsid w:val="00EB7C94"/>
    <w:rsid w:val="00EC0D65"/>
    <w:rsid w:val="00EC1A1D"/>
    <w:rsid w:val="00EC2770"/>
    <w:rsid w:val="00EC2A11"/>
    <w:rsid w:val="00EC2A75"/>
    <w:rsid w:val="00EC2C7D"/>
    <w:rsid w:val="00EC3237"/>
    <w:rsid w:val="00EC3EEB"/>
    <w:rsid w:val="00EC44FF"/>
    <w:rsid w:val="00EC4B27"/>
    <w:rsid w:val="00EC5915"/>
    <w:rsid w:val="00EC5C63"/>
    <w:rsid w:val="00EC5EB1"/>
    <w:rsid w:val="00EC6B66"/>
    <w:rsid w:val="00EC6E27"/>
    <w:rsid w:val="00EC74A4"/>
    <w:rsid w:val="00EC7873"/>
    <w:rsid w:val="00EC7AFF"/>
    <w:rsid w:val="00EC7DC2"/>
    <w:rsid w:val="00ED1498"/>
    <w:rsid w:val="00ED1970"/>
    <w:rsid w:val="00ED2827"/>
    <w:rsid w:val="00ED2AFD"/>
    <w:rsid w:val="00ED30BB"/>
    <w:rsid w:val="00ED382A"/>
    <w:rsid w:val="00ED3F0E"/>
    <w:rsid w:val="00ED4702"/>
    <w:rsid w:val="00ED4984"/>
    <w:rsid w:val="00ED4A4F"/>
    <w:rsid w:val="00ED4E87"/>
    <w:rsid w:val="00ED5E4C"/>
    <w:rsid w:val="00ED6C6F"/>
    <w:rsid w:val="00ED71CE"/>
    <w:rsid w:val="00ED7C2D"/>
    <w:rsid w:val="00ED7ED5"/>
    <w:rsid w:val="00EE074D"/>
    <w:rsid w:val="00EE08A1"/>
    <w:rsid w:val="00EE19BF"/>
    <w:rsid w:val="00EE2752"/>
    <w:rsid w:val="00EE2862"/>
    <w:rsid w:val="00EE2D93"/>
    <w:rsid w:val="00EE41B2"/>
    <w:rsid w:val="00EE494B"/>
    <w:rsid w:val="00EE5534"/>
    <w:rsid w:val="00EE5B9F"/>
    <w:rsid w:val="00EE6D8E"/>
    <w:rsid w:val="00EE6E1F"/>
    <w:rsid w:val="00EE7CF8"/>
    <w:rsid w:val="00EF03D4"/>
    <w:rsid w:val="00EF05D2"/>
    <w:rsid w:val="00EF08F2"/>
    <w:rsid w:val="00EF1773"/>
    <w:rsid w:val="00EF18ED"/>
    <w:rsid w:val="00EF27B4"/>
    <w:rsid w:val="00EF35A5"/>
    <w:rsid w:val="00EF4F8D"/>
    <w:rsid w:val="00EF58B6"/>
    <w:rsid w:val="00EF5BF9"/>
    <w:rsid w:val="00EF5F4F"/>
    <w:rsid w:val="00EF60CD"/>
    <w:rsid w:val="00EF6E5F"/>
    <w:rsid w:val="00EF7C75"/>
    <w:rsid w:val="00F0116B"/>
    <w:rsid w:val="00F017BB"/>
    <w:rsid w:val="00F02242"/>
    <w:rsid w:val="00F027AA"/>
    <w:rsid w:val="00F02B7B"/>
    <w:rsid w:val="00F034DE"/>
    <w:rsid w:val="00F04721"/>
    <w:rsid w:val="00F04BDF"/>
    <w:rsid w:val="00F04FCF"/>
    <w:rsid w:val="00F05495"/>
    <w:rsid w:val="00F07FD6"/>
    <w:rsid w:val="00F102E3"/>
    <w:rsid w:val="00F10FF3"/>
    <w:rsid w:val="00F12346"/>
    <w:rsid w:val="00F1292F"/>
    <w:rsid w:val="00F12994"/>
    <w:rsid w:val="00F13232"/>
    <w:rsid w:val="00F136E5"/>
    <w:rsid w:val="00F158DA"/>
    <w:rsid w:val="00F15E0E"/>
    <w:rsid w:val="00F15E51"/>
    <w:rsid w:val="00F1628F"/>
    <w:rsid w:val="00F17247"/>
    <w:rsid w:val="00F17B97"/>
    <w:rsid w:val="00F17CB2"/>
    <w:rsid w:val="00F200E0"/>
    <w:rsid w:val="00F2024F"/>
    <w:rsid w:val="00F20F13"/>
    <w:rsid w:val="00F2173A"/>
    <w:rsid w:val="00F21D22"/>
    <w:rsid w:val="00F226B6"/>
    <w:rsid w:val="00F227C6"/>
    <w:rsid w:val="00F22879"/>
    <w:rsid w:val="00F22B7A"/>
    <w:rsid w:val="00F23AC1"/>
    <w:rsid w:val="00F24DB4"/>
    <w:rsid w:val="00F2649E"/>
    <w:rsid w:val="00F26713"/>
    <w:rsid w:val="00F26EE3"/>
    <w:rsid w:val="00F27086"/>
    <w:rsid w:val="00F271C5"/>
    <w:rsid w:val="00F279A3"/>
    <w:rsid w:val="00F3112B"/>
    <w:rsid w:val="00F3199D"/>
    <w:rsid w:val="00F31D9C"/>
    <w:rsid w:val="00F32484"/>
    <w:rsid w:val="00F329BD"/>
    <w:rsid w:val="00F3502F"/>
    <w:rsid w:val="00F350EC"/>
    <w:rsid w:val="00F3569D"/>
    <w:rsid w:val="00F357F8"/>
    <w:rsid w:val="00F35A90"/>
    <w:rsid w:val="00F35CF1"/>
    <w:rsid w:val="00F36297"/>
    <w:rsid w:val="00F362FE"/>
    <w:rsid w:val="00F369B8"/>
    <w:rsid w:val="00F36C9E"/>
    <w:rsid w:val="00F36DBB"/>
    <w:rsid w:val="00F370B3"/>
    <w:rsid w:val="00F3732F"/>
    <w:rsid w:val="00F377B4"/>
    <w:rsid w:val="00F400DD"/>
    <w:rsid w:val="00F401DE"/>
    <w:rsid w:val="00F41A72"/>
    <w:rsid w:val="00F423EA"/>
    <w:rsid w:val="00F42A3F"/>
    <w:rsid w:val="00F42ABF"/>
    <w:rsid w:val="00F42BD4"/>
    <w:rsid w:val="00F432FE"/>
    <w:rsid w:val="00F43D6F"/>
    <w:rsid w:val="00F440A0"/>
    <w:rsid w:val="00F4441A"/>
    <w:rsid w:val="00F44426"/>
    <w:rsid w:val="00F447C7"/>
    <w:rsid w:val="00F448C5"/>
    <w:rsid w:val="00F457C8"/>
    <w:rsid w:val="00F457F6"/>
    <w:rsid w:val="00F45DE9"/>
    <w:rsid w:val="00F4778E"/>
    <w:rsid w:val="00F47AA3"/>
    <w:rsid w:val="00F47D87"/>
    <w:rsid w:val="00F47F9B"/>
    <w:rsid w:val="00F5205D"/>
    <w:rsid w:val="00F52283"/>
    <w:rsid w:val="00F528CF"/>
    <w:rsid w:val="00F52D75"/>
    <w:rsid w:val="00F52D95"/>
    <w:rsid w:val="00F53C3A"/>
    <w:rsid w:val="00F53FD0"/>
    <w:rsid w:val="00F544A4"/>
    <w:rsid w:val="00F54CA6"/>
    <w:rsid w:val="00F5508E"/>
    <w:rsid w:val="00F5512C"/>
    <w:rsid w:val="00F55E59"/>
    <w:rsid w:val="00F56158"/>
    <w:rsid w:val="00F563EB"/>
    <w:rsid w:val="00F5661C"/>
    <w:rsid w:val="00F6054D"/>
    <w:rsid w:val="00F60C83"/>
    <w:rsid w:val="00F61427"/>
    <w:rsid w:val="00F61558"/>
    <w:rsid w:val="00F6170F"/>
    <w:rsid w:val="00F618F1"/>
    <w:rsid w:val="00F61F0E"/>
    <w:rsid w:val="00F62818"/>
    <w:rsid w:val="00F63765"/>
    <w:rsid w:val="00F63B51"/>
    <w:rsid w:val="00F63E98"/>
    <w:rsid w:val="00F6408C"/>
    <w:rsid w:val="00F643CB"/>
    <w:rsid w:val="00F645BC"/>
    <w:rsid w:val="00F64BC3"/>
    <w:rsid w:val="00F65787"/>
    <w:rsid w:val="00F65C66"/>
    <w:rsid w:val="00F667A5"/>
    <w:rsid w:val="00F6720E"/>
    <w:rsid w:val="00F67864"/>
    <w:rsid w:val="00F70541"/>
    <w:rsid w:val="00F71285"/>
    <w:rsid w:val="00F7327D"/>
    <w:rsid w:val="00F73E3B"/>
    <w:rsid w:val="00F741F8"/>
    <w:rsid w:val="00F743EF"/>
    <w:rsid w:val="00F748FE"/>
    <w:rsid w:val="00F74FEF"/>
    <w:rsid w:val="00F75F3A"/>
    <w:rsid w:val="00F767D1"/>
    <w:rsid w:val="00F773E7"/>
    <w:rsid w:val="00F80299"/>
    <w:rsid w:val="00F81B87"/>
    <w:rsid w:val="00F8202F"/>
    <w:rsid w:val="00F82230"/>
    <w:rsid w:val="00F829C6"/>
    <w:rsid w:val="00F83E91"/>
    <w:rsid w:val="00F85821"/>
    <w:rsid w:val="00F85DEE"/>
    <w:rsid w:val="00F8665A"/>
    <w:rsid w:val="00F8711E"/>
    <w:rsid w:val="00F87C75"/>
    <w:rsid w:val="00F91976"/>
    <w:rsid w:val="00F91F01"/>
    <w:rsid w:val="00F937D5"/>
    <w:rsid w:val="00F9396E"/>
    <w:rsid w:val="00F94183"/>
    <w:rsid w:val="00F94C66"/>
    <w:rsid w:val="00F95045"/>
    <w:rsid w:val="00F9543F"/>
    <w:rsid w:val="00F957CF"/>
    <w:rsid w:val="00F95CA5"/>
    <w:rsid w:val="00F971E9"/>
    <w:rsid w:val="00F97901"/>
    <w:rsid w:val="00F97D13"/>
    <w:rsid w:val="00F97D5C"/>
    <w:rsid w:val="00FA0360"/>
    <w:rsid w:val="00FA0508"/>
    <w:rsid w:val="00FA0DD7"/>
    <w:rsid w:val="00FA0E3D"/>
    <w:rsid w:val="00FA1383"/>
    <w:rsid w:val="00FA171A"/>
    <w:rsid w:val="00FA1EEE"/>
    <w:rsid w:val="00FA2267"/>
    <w:rsid w:val="00FA2294"/>
    <w:rsid w:val="00FA2469"/>
    <w:rsid w:val="00FA31D5"/>
    <w:rsid w:val="00FA3479"/>
    <w:rsid w:val="00FA475B"/>
    <w:rsid w:val="00FA4B43"/>
    <w:rsid w:val="00FA59AA"/>
    <w:rsid w:val="00FA59DC"/>
    <w:rsid w:val="00FA682D"/>
    <w:rsid w:val="00FA6B04"/>
    <w:rsid w:val="00FA6DF2"/>
    <w:rsid w:val="00FA6F61"/>
    <w:rsid w:val="00FA7C79"/>
    <w:rsid w:val="00FB022B"/>
    <w:rsid w:val="00FB0531"/>
    <w:rsid w:val="00FB0F6F"/>
    <w:rsid w:val="00FB1066"/>
    <w:rsid w:val="00FB1F5A"/>
    <w:rsid w:val="00FB23D8"/>
    <w:rsid w:val="00FB2843"/>
    <w:rsid w:val="00FB2B35"/>
    <w:rsid w:val="00FB2E8D"/>
    <w:rsid w:val="00FB3201"/>
    <w:rsid w:val="00FB3678"/>
    <w:rsid w:val="00FB388B"/>
    <w:rsid w:val="00FB3F5E"/>
    <w:rsid w:val="00FB43D3"/>
    <w:rsid w:val="00FB44B7"/>
    <w:rsid w:val="00FB4DC1"/>
    <w:rsid w:val="00FB4FD2"/>
    <w:rsid w:val="00FB4FF4"/>
    <w:rsid w:val="00FB60DB"/>
    <w:rsid w:val="00FB72E6"/>
    <w:rsid w:val="00FB7525"/>
    <w:rsid w:val="00FB7DA4"/>
    <w:rsid w:val="00FC01B3"/>
    <w:rsid w:val="00FC0AE5"/>
    <w:rsid w:val="00FC0D09"/>
    <w:rsid w:val="00FC0FC5"/>
    <w:rsid w:val="00FC19E9"/>
    <w:rsid w:val="00FC1EA3"/>
    <w:rsid w:val="00FC4425"/>
    <w:rsid w:val="00FC4FDC"/>
    <w:rsid w:val="00FC518C"/>
    <w:rsid w:val="00FC5427"/>
    <w:rsid w:val="00FC5F39"/>
    <w:rsid w:val="00FC63BC"/>
    <w:rsid w:val="00FC6F9F"/>
    <w:rsid w:val="00FC7D2B"/>
    <w:rsid w:val="00FD1FB4"/>
    <w:rsid w:val="00FD1FE3"/>
    <w:rsid w:val="00FD44AD"/>
    <w:rsid w:val="00FD4CCF"/>
    <w:rsid w:val="00FD5668"/>
    <w:rsid w:val="00FD5B2D"/>
    <w:rsid w:val="00FD6842"/>
    <w:rsid w:val="00FD7877"/>
    <w:rsid w:val="00FD7DF4"/>
    <w:rsid w:val="00FE0A9F"/>
    <w:rsid w:val="00FE0CD2"/>
    <w:rsid w:val="00FE131B"/>
    <w:rsid w:val="00FE2F8A"/>
    <w:rsid w:val="00FE3A80"/>
    <w:rsid w:val="00FE3D6F"/>
    <w:rsid w:val="00FE3DB4"/>
    <w:rsid w:val="00FE3EFC"/>
    <w:rsid w:val="00FE44D4"/>
    <w:rsid w:val="00FE55CE"/>
    <w:rsid w:val="00FE5AA4"/>
    <w:rsid w:val="00FE5B32"/>
    <w:rsid w:val="00FE5B3C"/>
    <w:rsid w:val="00FE5C80"/>
    <w:rsid w:val="00FE62D1"/>
    <w:rsid w:val="00FE6AEA"/>
    <w:rsid w:val="00FE6BF1"/>
    <w:rsid w:val="00FE6DC0"/>
    <w:rsid w:val="00FE6FF0"/>
    <w:rsid w:val="00FE79FF"/>
    <w:rsid w:val="00FE7F30"/>
    <w:rsid w:val="00FF02FD"/>
    <w:rsid w:val="00FF0338"/>
    <w:rsid w:val="00FF05BC"/>
    <w:rsid w:val="00FF05EC"/>
    <w:rsid w:val="00FF0C58"/>
    <w:rsid w:val="00FF1027"/>
    <w:rsid w:val="00FF11BB"/>
    <w:rsid w:val="00FF1658"/>
    <w:rsid w:val="00FF213D"/>
    <w:rsid w:val="00FF267F"/>
    <w:rsid w:val="00FF27B2"/>
    <w:rsid w:val="00FF2D23"/>
    <w:rsid w:val="00FF40F7"/>
    <w:rsid w:val="00FF5C45"/>
    <w:rsid w:val="00FF7256"/>
    <w:rsid w:val="00FF789B"/>
    <w:rsid w:val="02446F78"/>
    <w:rsid w:val="02D16FF5"/>
    <w:rsid w:val="03B67EC7"/>
    <w:rsid w:val="0474FDE8"/>
    <w:rsid w:val="06E28115"/>
    <w:rsid w:val="07056F9C"/>
    <w:rsid w:val="071F53BA"/>
    <w:rsid w:val="08202E24"/>
    <w:rsid w:val="08F7ACC6"/>
    <w:rsid w:val="095A834C"/>
    <w:rsid w:val="09B51724"/>
    <w:rsid w:val="0B84C541"/>
    <w:rsid w:val="0BF817F4"/>
    <w:rsid w:val="0CAAEF6A"/>
    <w:rsid w:val="0CEAE12C"/>
    <w:rsid w:val="0D3AE680"/>
    <w:rsid w:val="0DCCE12F"/>
    <w:rsid w:val="0E06AB03"/>
    <w:rsid w:val="0E67972C"/>
    <w:rsid w:val="0FBDAC11"/>
    <w:rsid w:val="0FFA420C"/>
    <w:rsid w:val="1005BEDF"/>
    <w:rsid w:val="114371D0"/>
    <w:rsid w:val="12B81715"/>
    <w:rsid w:val="146E635E"/>
    <w:rsid w:val="14A4E663"/>
    <w:rsid w:val="17472FAA"/>
    <w:rsid w:val="193E3584"/>
    <w:rsid w:val="1971E79B"/>
    <w:rsid w:val="19A36DD2"/>
    <w:rsid w:val="19EDC038"/>
    <w:rsid w:val="1C9F781F"/>
    <w:rsid w:val="1E7A1E04"/>
    <w:rsid w:val="1EA9A67C"/>
    <w:rsid w:val="1F43FDA4"/>
    <w:rsid w:val="20083CD6"/>
    <w:rsid w:val="205FF2D1"/>
    <w:rsid w:val="2114EFFF"/>
    <w:rsid w:val="23FC6229"/>
    <w:rsid w:val="26F0988F"/>
    <w:rsid w:val="281FD4A5"/>
    <w:rsid w:val="284C37EB"/>
    <w:rsid w:val="28BBB0CB"/>
    <w:rsid w:val="2944E3FF"/>
    <w:rsid w:val="29C7B562"/>
    <w:rsid w:val="2BA0189E"/>
    <w:rsid w:val="2BA4BADB"/>
    <w:rsid w:val="2E77506F"/>
    <w:rsid w:val="2F568318"/>
    <w:rsid w:val="3023032D"/>
    <w:rsid w:val="30785662"/>
    <w:rsid w:val="31D7BCC1"/>
    <w:rsid w:val="33D147F1"/>
    <w:rsid w:val="33D159B8"/>
    <w:rsid w:val="343B5852"/>
    <w:rsid w:val="356F568C"/>
    <w:rsid w:val="3601872D"/>
    <w:rsid w:val="361849BF"/>
    <w:rsid w:val="373A92D1"/>
    <w:rsid w:val="38B8E066"/>
    <w:rsid w:val="38DD84AE"/>
    <w:rsid w:val="3B38CFEA"/>
    <w:rsid w:val="3C06CF41"/>
    <w:rsid w:val="3ECD64DE"/>
    <w:rsid w:val="3FDA56A6"/>
    <w:rsid w:val="41782E41"/>
    <w:rsid w:val="432BF997"/>
    <w:rsid w:val="45B0D8FE"/>
    <w:rsid w:val="4666241C"/>
    <w:rsid w:val="47647A07"/>
    <w:rsid w:val="483029AA"/>
    <w:rsid w:val="4B19A5D2"/>
    <w:rsid w:val="4BC9C0F6"/>
    <w:rsid w:val="4CA791DE"/>
    <w:rsid w:val="4D8AC9A8"/>
    <w:rsid w:val="4DE5BAD5"/>
    <w:rsid w:val="4EBBF4D2"/>
    <w:rsid w:val="4FB28B23"/>
    <w:rsid w:val="501DF9FF"/>
    <w:rsid w:val="526754C4"/>
    <w:rsid w:val="52B13F1A"/>
    <w:rsid w:val="52E2A8BD"/>
    <w:rsid w:val="54AC97C3"/>
    <w:rsid w:val="55E0D38B"/>
    <w:rsid w:val="561DF189"/>
    <w:rsid w:val="567169FB"/>
    <w:rsid w:val="56E90F2F"/>
    <w:rsid w:val="57090E7C"/>
    <w:rsid w:val="574A0063"/>
    <w:rsid w:val="5810318F"/>
    <w:rsid w:val="58307737"/>
    <w:rsid w:val="59B25908"/>
    <w:rsid w:val="5FABEAE4"/>
    <w:rsid w:val="5FCADCE2"/>
    <w:rsid w:val="64EFDDA5"/>
    <w:rsid w:val="650E2F29"/>
    <w:rsid w:val="65143B82"/>
    <w:rsid w:val="654B1765"/>
    <w:rsid w:val="6572601A"/>
    <w:rsid w:val="66E13EA0"/>
    <w:rsid w:val="6799CEB1"/>
    <w:rsid w:val="68414004"/>
    <w:rsid w:val="68475CFC"/>
    <w:rsid w:val="6A34E7AD"/>
    <w:rsid w:val="6A8219A6"/>
    <w:rsid w:val="6A987690"/>
    <w:rsid w:val="6B8BB974"/>
    <w:rsid w:val="6C4929C3"/>
    <w:rsid w:val="6CF03D5C"/>
    <w:rsid w:val="6E452A74"/>
    <w:rsid w:val="6ED28043"/>
    <w:rsid w:val="6F2D80F0"/>
    <w:rsid w:val="6F6BC2F5"/>
    <w:rsid w:val="71D452E5"/>
    <w:rsid w:val="738DB46C"/>
    <w:rsid w:val="7661E345"/>
    <w:rsid w:val="76A88E37"/>
    <w:rsid w:val="76F6DDB5"/>
    <w:rsid w:val="76FFF675"/>
    <w:rsid w:val="770ED8C5"/>
    <w:rsid w:val="7874DDF5"/>
    <w:rsid w:val="78CE3373"/>
    <w:rsid w:val="7A1B1E2E"/>
    <w:rsid w:val="7B372A6C"/>
    <w:rsid w:val="7CC31E36"/>
    <w:rsid w:val="7E8EB04D"/>
    <w:rsid w:val="7FF3F67B"/>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8BCBF"/>
  <w15:chartTrackingRefBased/>
  <w15:docId w15:val="{07DABA80-28B7-4849-8977-C6B090D70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88"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1D2"/>
    <w:pPr>
      <w:spacing w:line="264" w:lineRule="auto"/>
    </w:pPr>
  </w:style>
  <w:style w:type="paragraph" w:styleId="Rubrik1">
    <w:name w:val="heading 1"/>
    <w:basedOn w:val="Rubrik"/>
    <w:next w:val="Normal"/>
    <w:link w:val="Rubrik1Char"/>
    <w:uiPriority w:val="9"/>
    <w:qFormat/>
    <w:rsid w:val="0048370B"/>
    <w:pPr>
      <w:keepNext/>
      <w:keepLines/>
      <w:spacing w:before="360" w:after="0" w:line="288" w:lineRule="auto"/>
      <w:outlineLvl w:val="0"/>
    </w:pPr>
    <w:rPr>
      <w:b/>
      <w:bCs w:val="0"/>
      <w:szCs w:val="28"/>
    </w:rPr>
  </w:style>
  <w:style w:type="paragraph" w:styleId="Rubrik2">
    <w:name w:val="heading 2"/>
    <w:basedOn w:val="Rubrik1"/>
    <w:next w:val="Normal"/>
    <w:link w:val="Rubrik2Char"/>
    <w:uiPriority w:val="9"/>
    <w:qFormat/>
    <w:rsid w:val="0048370B"/>
    <w:pPr>
      <w:numPr>
        <w:ilvl w:val="1"/>
      </w:numPr>
      <w:spacing w:before="240"/>
      <w:ind w:left="578" w:hanging="578"/>
      <w:outlineLvl w:val="1"/>
    </w:pPr>
    <w:rPr>
      <w:bCs/>
      <w:sz w:val="24"/>
    </w:rPr>
  </w:style>
  <w:style w:type="paragraph" w:styleId="Rubrik3">
    <w:name w:val="heading 3"/>
    <w:basedOn w:val="Rubrik2"/>
    <w:next w:val="Normal"/>
    <w:link w:val="Rubrik3Char"/>
    <w:uiPriority w:val="9"/>
    <w:qFormat/>
    <w:rsid w:val="00FB60DB"/>
    <w:pPr>
      <w:numPr>
        <w:ilvl w:val="2"/>
      </w:numPr>
      <w:ind w:left="578" w:hanging="578"/>
      <w:outlineLvl w:val="2"/>
    </w:pPr>
    <w:rPr>
      <w:sz w:val="22"/>
      <w:szCs w:val="24"/>
    </w:rPr>
  </w:style>
  <w:style w:type="paragraph" w:styleId="Rubrik4">
    <w:name w:val="heading 4"/>
    <w:basedOn w:val="Rubrik3"/>
    <w:next w:val="Normal"/>
    <w:link w:val="Rubrik4Char"/>
    <w:uiPriority w:val="9"/>
    <w:qFormat/>
    <w:rsid w:val="009E29FD"/>
    <w:pPr>
      <w:numPr>
        <w:ilvl w:val="3"/>
      </w:numPr>
      <w:ind w:left="578" w:hanging="578"/>
      <w:outlineLvl w:val="3"/>
    </w:pPr>
    <w:rPr>
      <w:b w:val="0"/>
      <w:iCs/>
    </w:rPr>
  </w:style>
  <w:style w:type="paragraph" w:styleId="Rubrik5">
    <w:name w:val="heading 5"/>
    <w:basedOn w:val="Rubrik4"/>
    <w:next w:val="Normal"/>
    <w:link w:val="Rubrik5Char"/>
    <w:uiPriority w:val="9"/>
    <w:semiHidden/>
    <w:qFormat/>
    <w:rsid w:val="00A16575"/>
    <w:pPr>
      <w:numPr>
        <w:ilvl w:val="4"/>
      </w:numPr>
      <w:ind w:left="578" w:hanging="578"/>
      <w:outlineLvl w:val="4"/>
    </w:pPr>
    <w:rPr>
      <w:bCs w:val="0"/>
      <w:i/>
      <w:sz w:val="19"/>
    </w:rPr>
  </w:style>
  <w:style w:type="paragraph" w:styleId="Rubrik6">
    <w:name w:val="heading 6"/>
    <w:basedOn w:val="Rubrik5"/>
    <w:next w:val="Normal"/>
    <w:link w:val="Rubrik6Char"/>
    <w:uiPriority w:val="9"/>
    <w:semiHidden/>
    <w:rsid w:val="00A16575"/>
    <w:pPr>
      <w:numPr>
        <w:ilvl w:val="5"/>
      </w:numPr>
      <w:ind w:left="578" w:hanging="578"/>
      <w:outlineLvl w:val="5"/>
    </w:pPr>
    <w:rPr>
      <w:bCs/>
      <w:iCs w:val="0"/>
    </w:rPr>
  </w:style>
  <w:style w:type="paragraph" w:styleId="Rubrik7">
    <w:name w:val="heading 7"/>
    <w:basedOn w:val="Rubrik6"/>
    <w:next w:val="Normal"/>
    <w:link w:val="Rubrik7Char"/>
    <w:uiPriority w:val="9"/>
    <w:semiHidden/>
    <w:rsid w:val="00A16575"/>
    <w:pPr>
      <w:numPr>
        <w:ilvl w:val="6"/>
      </w:numPr>
      <w:ind w:left="578" w:hanging="578"/>
      <w:outlineLvl w:val="6"/>
    </w:pPr>
    <w:rPr>
      <w:iCs/>
    </w:rPr>
  </w:style>
  <w:style w:type="paragraph" w:styleId="Rubrik8">
    <w:name w:val="heading 8"/>
    <w:basedOn w:val="Rubrik7"/>
    <w:next w:val="Normal"/>
    <w:link w:val="Rubrik8Char"/>
    <w:uiPriority w:val="9"/>
    <w:semiHidden/>
    <w:rsid w:val="00934D21"/>
    <w:pPr>
      <w:numPr>
        <w:ilvl w:val="7"/>
      </w:numPr>
      <w:ind w:left="578" w:hanging="578"/>
      <w:outlineLvl w:val="7"/>
    </w:pPr>
    <w:rPr>
      <w:bCs w:val="0"/>
    </w:rPr>
  </w:style>
  <w:style w:type="paragraph" w:styleId="Rubrik9">
    <w:name w:val="heading 9"/>
    <w:basedOn w:val="Rubrik8"/>
    <w:next w:val="Normal"/>
    <w:link w:val="Rubrik9Char"/>
    <w:uiPriority w:val="9"/>
    <w:semiHidden/>
    <w:rsid w:val="00934D21"/>
    <w:pPr>
      <w:numPr>
        <w:ilvl w:val="8"/>
      </w:numPr>
      <w:ind w:left="578" w:hanging="578"/>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8370B"/>
    <w:rPr>
      <w:rFonts w:asciiTheme="majorHAnsi" w:eastAsiaTheme="majorEastAsia" w:hAnsiTheme="majorHAnsi" w:cstheme="majorBidi"/>
      <w:b/>
      <w:sz w:val="32"/>
      <w:szCs w:val="28"/>
    </w:rPr>
  </w:style>
  <w:style w:type="character" w:customStyle="1" w:styleId="Rubrik2Char">
    <w:name w:val="Rubrik 2 Char"/>
    <w:basedOn w:val="Standardstycketeckensnitt"/>
    <w:link w:val="Rubrik2"/>
    <w:uiPriority w:val="9"/>
    <w:rsid w:val="0048370B"/>
    <w:rPr>
      <w:rFonts w:asciiTheme="majorHAnsi" w:eastAsiaTheme="majorEastAsia" w:hAnsiTheme="majorHAnsi" w:cstheme="majorBidi"/>
      <w:b/>
      <w:bCs/>
      <w:sz w:val="24"/>
      <w:szCs w:val="28"/>
    </w:rPr>
  </w:style>
  <w:style w:type="character" w:customStyle="1" w:styleId="Rubrik3Char">
    <w:name w:val="Rubrik 3 Char"/>
    <w:basedOn w:val="Standardstycketeckensnitt"/>
    <w:link w:val="Rubrik3"/>
    <w:uiPriority w:val="9"/>
    <w:rsid w:val="00FB60DB"/>
    <w:rPr>
      <w:rFonts w:asciiTheme="majorHAnsi" w:eastAsiaTheme="majorEastAsia" w:hAnsiTheme="majorHAnsi" w:cstheme="majorBidi"/>
      <w:b/>
      <w:bCs/>
      <w:szCs w:val="24"/>
    </w:rPr>
  </w:style>
  <w:style w:type="character" w:customStyle="1" w:styleId="Rubrik4Char">
    <w:name w:val="Rubrik 4 Char"/>
    <w:basedOn w:val="Standardstycketeckensnitt"/>
    <w:link w:val="Rubrik4"/>
    <w:uiPriority w:val="9"/>
    <w:rsid w:val="009E29FD"/>
    <w:rPr>
      <w:rFonts w:asciiTheme="majorHAnsi" w:eastAsiaTheme="majorEastAsia" w:hAnsiTheme="majorHAnsi" w:cstheme="majorBidi"/>
      <w:bCs/>
      <w:iCs/>
      <w:szCs w:val="24"/>
    </w:rPr>
  </w:style>
  <w:style w:type="character" w:customStyle="1" w:styleId="Rubrik5Char">
    <w:name w:val="Rubrik 5 Char"/>
    <w:basedOn w:val="Standardstycketeckensnitt"/>
    <w:link w:val="Rubrik5"/>
    <w:uiPriority w:val="9"/>
    <w:semiHidden/>
    <w:rsid w:val="00A6449E"/>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A849F3"/>
    <w:pPr>
      <w:spacing w:before="80"/>
    </w:pPr>
    <w:rPr>
      <w:bCs/>
      <w:szCs w:val="18"/>
    </w:rPr>
  </w:style>
  <w:style w:type="paragraph" w:styleId="Rubrik">
    <w:name w:val="Title"/>
    <w:basedOn w:val="Normal"/>
    <w:next w:val="Normal"/>
    <w:link w:val="RubrikChar"/>
    <w:uiPriority w:val="9"/>
    <w:semiHidden/>
    <w:rsid w:val="002C7BBE"/>
    <w:pPr>
      <w:spacing w:after="240" w:line="240" w:lineRule="auto"/>
      <w:contextualSpacing/>
    </w:pPr>
    <w:rPr>
      <w:rFonts w:asciiTheme="majorHAnsi" w:eastAsiaTheme="majorEastAsia" w:hAnsiTheme="majorHAnsi" w:cstheme="majorBidi"/>
      <w:bCs/>
      <w:sz w:val="32"/>
      <w:szCs w:val="48"/>
    </w:rPr>
  </w:style>
  <w:style w:type="character" w:customStyle="1" w:styleId="RubrikChar">
    <w:name w:val="Rubrik Char"/>
    <w:basedOn w:val="Standardstycketeckensnitt"/>
    <w:link w:val="Rubrik"/>
    <w:uiPriority w:val="9"/>
    <w:semiHidden/>
    <w:rsid w:val="006C5CE2"/>
    <w:rPr>
      <w:rFonts w:asciiTheme="majorHAnsi" w:eastAsiaTheme="majorEastAsia" w:hAnsiTheme="majorHAnsi" w:cstheme="majorBidi"/>
      <w:bCs/>
      <w:sz w:val="32"/>
      <w:szCs w:val="48"/>
    </w:rPr>
  </w:style>
  <w:style w:type="paragraph" w:styleId="Underrubrik">
    <w:name w:val="Subtitle"/>
    <w:basedOn w:val="Titel"/>
    <w:next w:val="Normal"/>
    <w:link w:val="UnderrubrikChar"/>
    <w:uiPriority w:val="8"/>
    <w:rsid w:val="00EF5F4F"/>
    <w:rPr>
      <w:sz w:val="32"/>
    </w:rPr>
  </w:style>
  <w:style w:type="character" w:customStyle="1" w:styleId="UnderrubrikChar">
    <w:name w:val="Underrubrik Char"/>
    <w:basedOn w:val="Standardstycketeckensnitt"/>
    <w:link w:val="Underrubrik"/>
    <w:uiPriority w:val="8"/>
    <w:rsid w:val="00EF5F4F"/>
    <w:rPr>
      <w:rFonts w:asciiTheme="majorHAnsi" w:hAnsiTheme="majorHAnsi"/>
      <w:b/>
      <w:color w:val="FFFFFF" w:themeColor="background1"/>
      <w:sz w:val="32"/>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basedOn w:val="Normal"/>
    <w:link w:val="IngetavstndChar"/>
    <w:uiPriority w:val="1"/>
    <w:qFormat/>
    <w:rsid w:val="00FB60DB"/>
    <w:pPr>
      <w:spacing w:after="0" w:line="240" w:lineRule="auto"/>
    </w:pPr>
  </w:style>
  <w:style w:type="paragraph" w:styleId="Citat">
    <w:name w:val="Quote"/>
    <w:basedOn w:val="Normal"/>
    <w:next w:val="Normal"/>
    <w:link w:val="CitatChar"/>
    <w:uiPriority w:val="29"/>
    <w:semiHidden/>
    <w:rsid w:val="005F29FB"/>
    <w:pPr>
      <w:spacing w:before="200"/>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qFormat/>
    <w:rsid w:val="00C1495F"/>
    <w:pPr>
      <w:outlineLvl w:val="9"/>
    </w:pPr>
  </w:style>
  <w:style w:type="paragraph" w:styleId="Innehll1">
    <w:name w:val="toc 1"/>
    <w:basedOn w:val="Normal"/>
    <w:next w:val="Normal"/>
    <w:uiPriority w:val="39"/>
    <w:rsid w:val="00693ED8"/>
    <w:pPr>
      <w:tabs>
        <w:tab w:val="right" w:leader="dot" w:pos="9062"/>
      </w:tabs>
      <w:spacing w:after="100"/>
      <w:ind w:left="425" w:hanging="425"/>
    </w:pPr>
    <w:rPr>
      <w:noProof/>
      <w:lang w:eastAsia="en-GB"/>
    </w:rPr>
  </w:style>
  <w:style w:type="paragraph" w:styleId="Innehll2">
    <w:name w:val="toc 2"/>
    <w:basedOn w:val="Normal"/>
    <w:next w:val="Normal"/>
    <w:uiPriority w:val="39"/>
    <w:rsid w:val="00693ED8"/>
    <w:pPr>
      <w:tabs>
        <w:tab w:val="right" w:leader="dot" w:pos="9062"/>
      </w:tabs>
      <w:spacing w:after="100"/>
      <w:ind w:left="850" w:hanging="425"/>
    </w:pPr>
    <w:rPr>
      <w:noProof/>
    </w:rPr>
  </w:style>
  <w:style w:type="paragraph" w:styleId="Innehll3">
    <w:name w:val="toc 3"/>
    <w:basedOn w:val="Normal"/>
    <w:next w:val="Normal"/>
    <w:uiPriority w:val="39"/>
    <w:rsid w:val="00A849F3"/>
    <w:pPr>
      <w:tabs>
        <w:tab w:val="right" w:leader="dot" w:pos="9062"/>
      </w:tabs>
      <w:spacing w:after="100"/>
      <w:ind w:left="1276" w:hanging="425"/>
    </w:pPr>
    <w:rPr>
      <w:noProof/>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2C7BBE"/>
    <w:pPr>
      <w:tabs>
        <w:tab w:val="center" w:pos="4536"/>
        <w:tab w:val="right" w:pos="9072"/>
      </w:tabs>
      <w:spacing w:after="0" w:line="240" w:lineRule="auto"/>
    </w:pPr>
    <w:rPr>
      <w:rFonts w:asciiTheme="majorHAnsi" w:hAnsiTheme="majorHAnsi"/>
      <w:sz w:val="16"/>
    </w:rPr>
  </w:style>
  <w:style w:type="character" w:customStyle="1" w:styleId="SidhuvudChar">
    <w:name w:val="Sidhuvud Char"/>
    <w:basedOn w:val="Standardstycketeckensnitt"/>
    <w:link w:val="Sidhuvud"/>
    <w:uiPriority w:val="99"/>
    <w:rsid w:val="002C7BBE"/>
    <w:rPr>
      <w:rFonts w:asciiTheme="majorHAnsi" w:hAnsiTheme="majorHAnsi"/>
      <w:sz w:val="16"/>
    </w:rPr>
  </w:style>
  <w:style w:type="paragraph" w:styleId="Sidfot">
    <w:name w:val="footer"/>
    <w:basedOn w:val="Normal"/>
    <w:link w:val="SidfotChar"/>
    <w:uiPriority w:val="99"/>
    <w:rsid w:val="002C7BBE"/>
    <w:pPr>
      <w:tabs>
        <w:tab w:val="center" w:pos="4536"/>
        <w:tab w:val="right" w:pos="9072"/>
      </w:tabs>
      <w:spacing w:after="0" w:line="240" w:lineRule="auto"/>
    </w:pPr>
    <w:rPr>
      <w:rFonts w:asciiTheme="majorHAnsi" w:hAnsiTheme="majorHAnsi"/>
      <w:sz w:val="16"/>
    </w:rPr>
  </w:style>
  <w:style w:type="character" w:customStyle="1" w:styleId="SidfotChar">
    <w:name w:val="Sidfot Char"/>
    <w:basedOn w:val="Standardstycketeckensnitt"/>
    <w:link w:val="Sidfot"/>
    <w:uiPriority w:val="99"/>
    <w:rsid w:val="002C7BBE"/>
    <w:rPr>
      <w:rFonts w:asciiTheme="majorHAnsi" w:hAnsiTheme="majorHAnsi"/>
      <w:sz w:val="16"/>
    </w:rPr>
  </w:style>
  <w:style w:type="paragraph" w:styleId="Punktlista">
    <w:name w:val="List Bullet"/>
    <w:basedOn w:val="Normal"/>
    <w:uiPriority w:val="24"/>
    <w:qFormat/>
    <w:rsid w:val="00D23422"/>
    <w:pPr>
      <w:numPr>
        <w:numId w:val="6"/>
      </w:numPr>
      <w:spacing w:after="80"/>
      <w:ind w:left="357" w:hanging="357"/>
      <w:contextualSpacing/>
    </w:pPr>
  </w:style>
  <w:style w:type="paragraph" w:styleId="Numreradlista">
    <w:name w:val="List Number"/>
    <w:basedOn w:val="Normal"/>
    <w:uiPriority w:val="25"/>
    <w:qFormat/>
    <w:rsid w:val="00D23422"/>
    <w:pPr>
      <w:numPr>
        <w:numId w:val="21"/>
      </w:numPr>
      <w:spacing w:after="80"/>
      <w:contextualSpacing/>
    </w:pPr>
  </w:style>
  <w:style w:type="paragraph" w:styleId="Fotnotstext">
    <w:name w:val="footnote text"/>
    <w:basedOn w:val="Normal"/>
    <w:link w:val="FotnotstextChar"/>
    <w:uiPriority w:val="99"/>
    <w:rsid w:val="00783074"/>
    <w:pPr>
      <w:spacing w:after="0" w:line="240" w:lineRule="auto"/>
      <w:ind w:left="142" w:hanging="142"/>
    </w:pPr>
    <w:rPr>
      <w:sz w:val="16"/>
    </w:rPr>
  </w:style>
  <w:style w:type="character" w:customStyle="1" w:styleId="FotnotstextChar">
    <w:name w:val="Fotnotstext Char"/>
    <w:basedOn w:val="Standardstycketeckensnitt"/>
    <w:link w:val="Fotnotstext"/>
    <w:uiPriority w:val="99"/>
    <w:rsid w:val="00783074"/>
    <w:rPr>
      <w:sz w:val="16"/>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C1495F"/>
    <w:rPr>
      <w:rFonts w:asciiTheme="majorHAnsi" w:hAnsiTheme="majorHAnsi"/>
      <w:color w:val="2F3D3E" w:themeColor="hyperlink"/>
      <w:sz w:val="20"/>
      <w:u w:val="single"/>
    </w:rPr>
  </w:style>
  <w:style w:type="paragraph" w:styleId="Liststycke">
    <w:name w:val="List Paragraph"/>
    <w:basedOn w:val="Normal"/>
    <w:uiPriority w:val="34"/>
    <w:rsid w:val="00481060"/>
    <w:pPr>
      <w:ind w:left="720"/>
      <w:contextualSpacing/>
    </w:pPr>
  </w:style>
  <w:style w:type="paragraph" w:styleId="Numreradlista2">
    <w:name w:val="List Number 2"/>
    <w:basedOn w:val="Numreradlista"/>
    <w:uiPriority w:val="25"/>
    <w:rsid w:val="009E7F82"/>
    <w:pPr>
      <w:numPr>
        <w:ilvl w:val="1"/>
      </w:numPr>
    </w:pPr>
  </w:style>
  <w:style w:type="paragraph" w:styleId="Numreradlista3">
    <w:name w:val="List Number 3"/>
    <w:basedOn w:val="Numreradlista2"/>
    <w:uiPriority w:val="25"/>
    <w:rsid w:val="009E7F82"/>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9E7F82"/>
    <w:pPr>
      <w:numPr>
        <w:ilvl w:val="1"/>
      </w:numPr>
    </w:pPr>
  </w:style>
  <w:style w:type="paragraph" w:styleId="Punktlista3">
    <w:name w:val="List Bullet 3"/>
    <w:basedOn w:val="Punktlista2"/>
    <w:uiPriority w:val="24"/>
    <w:rsid w:val="009E7F82"/>
    <w:pPr>
      <w:numPr>
        <w:ilvl w:val="2"/>
      </w:numPr>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783074"/>
    <w:rPr>
      <w:sz w:val="16"/>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paragraph" w:customStyle="1" w:styleId="Numreradrubrik1">
    <w:name w:val="Numrerad rubrik 1"/>
    <w:basedOn w:val="Rubrik1"/>
    <w:next w:val="Normal"/>
    <w:uiPriority w:val="19"/>
    <w:qFormat/>
    <w:rsid w:val="00D057D4"/>
    <w:pPr>
      <w:numPr>
        <w:numId w:val="23"/>
      </w:numPr>
      <w:ind w:left="851"/>
    </w:pPr>
  </w:style>
  <w:style w:type="paragraph" w:customStyle="1" w:styleId="Numreradrubrik2">
    <w:name w:val="Numrerad rubrik 2"/>
    <w:basedOn w:val="Rubrik2"/>
    <w:next w:val="Normal"/>
    <w:uiPriority w:val="19"/>
    <w:qFormat/>
    <w:rsid w:val="00B41E12"/>
    <w:pPr>
      <w:numPr>
        <w:numId w:val="23"/>
      </w:numPr>
    </w:pPr>
  </w:style>
  <w:style w:type="paragraph" w:customStyle="1" w:styleId="Numreradrubrik3">
    <w:name w:val="Numrerad rubrik 3"/>
    <w:basedOn w:val="Rubrik3"/>
    <w:next w:val="Normal"/>
    <w:uiPriority w:val="19"/>
    <w:qFormat/>
    <w:rsid w:val="00FB60DB"/>
    <w:pPr>
      <w:numPr>
        <w:numId w:val="23"/>
      </w:numPr>
    </w:pPr>
  </w:style>
  <w:style w:type="paragraph" w:customStyle="1" w:styleId="Numreradrubrik4">
    <w:name w:val="Numrerad rubrik 4"/>
    <w:basedOn w:val="Rubrik4"/>
    <w:next w:val="Normal"/>
    <w:uiPriority w:val="19"/>
    <w:qFormat/>
    <w:rsid w:val="00FB60DB"/>
    <w:pPr>
      <w:numPr>
        <w:numId w:val="23"/>
      </w:numPr>
    </w:pPr>
  </w:style>
  <w:style w:type="paragraph" w:styleId="Adress-brev">
    <w:name w:val="envelope address"/>
    <w:basedOn w:val="Normal"/>
    <w:uiPriority w:val="99"/>
    <w:rsid w:val="00CC3124"/>
    <w:pPr>
      <w:spacing w:after="720"/>
      <w:ind w:left="4253"/>
      <w:contextualSpacing/>
    </w:pPr>
    <w:rPr>
      <w:noProof/>
    </w:rPr>
  </w:style>
  <w:style w:type="paragraph" w:styleId="Avslutandetext">
    <w:name w:val="Closing"/>
    <w:basedOn w:val="Normal"/>
    <w:next w:val="Normal"/>
    <w:link w:val="AvslutandetextChar"/>
    <w:uiPriority w:val="99"/>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rsid w:val="00A87B49"/>
    <w:rPr>
      <w:lang w:val="en-GB"/>
    </w:rPr>
  </w:style>
  <w:style w:type="paragraph" w:styleId="Inledning">
    <w:name w:val="Salutation"/>
    <w:basedOn w:val="Normal"/>
    <w:next w:val="Normal"/>
    <w:link w:val="InledningChar"/>
    <w:uiPriority w:val="36"/>
    <w:rsid w:val="00BE3F3D"/>
    <w:rPr>
      <w:i/>
    </w:rPr>
  </w:style>
  <w:style w:type="character" w:customStyle="1" w:styleId="InledningChar">
    <w:name w:val="Inledning Char"/>
    <w:basedOn w:val="Standardstycketeckensnitt"/>
    <w:link w:val="Inledning"/>
    <w:uiPriority w:val="36"/>
    <w:rsid w:val="00BE3F3D"/>
    <w:rPr>
      <w:i/>
      <w:sz w:val="22"/>
    </w:rPr>
  </w:style>
  <w:style w:type="table" w:customStyle="1" w:styleId="Hifab">
    <w:name w:val="Hifab"/>
    <w:basedOn w:val="Normaltabell"/>
    <w:uiPriority w:val="99"/>
    <w:rsid w:val="00187B67"/>
    <w:pPr>
      <w:spacing w:before="60" w:after="60" w:line="240" w:lineRule="auto"/>
    </w:pPr>
    <w:rPr>
      <w:rFonts w:ascii="Arial" w:hAnsi="Arial"/>
      <w:sz w:val="18"/>
    </w:rPr>
    <w:tblPr/>
    <w:tblStylePr w:type="firstRow">
      <w:pPr>
        <w:wordWrap/>
        <w:spacing w:beforeLines="0" w:before="0" w:beforeAutospacing="0" w:afterLines="0" w:after="220" w:afterAutospacing="0" w:line="240" w:lineRule="auto"/>
      </w:pPr>
      <w:rPr>
        <w:rFonts w:ascii="Arial" w:hAnsi="Arial"/>
        <w:b/>
        <w:sz w:val="18"/>
      </w:rPr>
      <w:tblPr/>
      <w:tcPr>
        <w:tcBorders>
          <w:top w:val="single" w:sz="8" w:space="0" w:color="auto"/>
          <w:bottom w:val="single" w:sz="8" w:space="0" w:color="auto"/>
        </w:tcBorders>
      </w:tcPr>
    </w:tblStylePr>
  </w:style>
  <w:style w:type="table" w:styleId="Rutntstabell1ljusdekorfrg5">
    <w:name w:val="Grid Table 1 Light Accent 5"/>
    <w:basedOn w:val="Normaltabell"/>
    <w:uiPriority w:val="46"/>
    <w:rsid w:val="00187B67"/>
    <w:pPr>
      <w:spacing w:after="0" w:line="240" w:lineRule="auto"/>
    </w:pPr>
    <w:tblPr>
      <w:tblStyleRowBandSize w:val="1"/>
      <w:tblStyleColBandSize w:val="1"/>
      <w:tblBorders>
        <w:top w:val="single" w:sz="4" w:space="0" w:color="F3F6F6" w:themeColor="accent5" w:themeTint="66"/>
        <w:left w:val="single" w:sz="4" w:space="0" w:color="F3F6F6" w:themeColor="accent5" w:themeTint="66"/>
        <w:bottom w:val="single" w:sz="4" w:space="0" w:color="F3F6F6" w:themeColor="accent5" w:themeTint="66"/>
        <w:right w:val="single" w:sz="4" w:space="0" w:color="F3F6F6" w:themeColor="accent5" w:themeTint="66"/>
        <w:insideH w:val="single" w:sz="4" w:space="0" w:color="F3F6F6" w:themeColor="accent5" w:themeTint="66"/>
        <w:insideV w:val="single" w:sz="4" w:space="0" w:color="F3F6F6" w:themeColor="accent5" w:themeTint="66"/>
      </w:tblBorders>
    </w:tblPr>
    <w:tblStylePr w:type="firstRow">
      <w:rPr>
        <w:b/>
        <w:bCs/>
      </w:rPr>
      <w:tblPr/>
      <w:tcPr>
        <w:tcBorders>
          <w:bottom w:val="single" w:sz="12" w:space="0" w:color="EDF2F2" w:themeColor="accent5" w:themeTint="99"/>
        </w:tcBorders>
      </w:tcPr>
    </w:tblStylePr>
    <w:tblStylePr w:type="lastRow">
      <w:rPr>
        <w:b/>
        <w:bCs/>
      </w:rPr>
      <w:tblPr/>
      <w:tcPr>
        <w:tcBorders>
          <w:top w:val="double" w:sz="2" w:space="0" w:color="EDF2F2" w:themeColor="accent5" w:themeTint="99"/>
        </w:tcBorders>
      </w:tcPr>
    </w:tblStylePr>
    <w:tblStylePr w:type="firstCol">
      <w:rPr>
        <w:b/>
        <w:bCs/>
      </w:rPr>
    </w:tblStylePr>
    <w:tblStylePr w:type="lastCol">
      <w:rPr>
        <w:b/>
        <w:bCs/>
      </w:rPr>
    </w:tblStylePr>
  </w:style>
  <w:style w:type="table" w:styleId="Oformateradtabell2">
    <w:name w:val="Plain Table 2"/>
    <w:basedOn w:val="Normaltabell"/>
    <w:uiPriority w:val="42"/>
    <w:rsid w:val="00187B6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itel">
    <w:name w:val="Titel"/>
    <w:basedOn w:val="Normal"/>
    <w:next w:val="Underrubrik"/>
    <w:uiPriority w:val="7"/>
    <w:qFormat/>
    <w:rsid w:val="0048370B"/>
    <w:pPr>
      <w:spacing w:after="0"/>
    </w:pPr>
    <w:rPr>
      <w:rFonts w:asciiTheme="majorHAnsi" w:hAnsiTheme="majorHAnsi"/>
      <w:b/>
      <w:sz w:val="44"/>
    </w:rPr>
  </w:style>
  <w:style w:type="character" w:styleId="Kommentarsreferens">
    <w:name w:val="annotation reference"/>
    <w:basedOn w:val="Standardstycketeckensnitt"/>
    <w:uiPriority w:val="99"/>
    <w:semiHidden/>
    <w:rsid w:val="004479CC"/>
    <w:rPr>
      <w:sz w:val="16"/>
      <w:szCs w:val="16"/>
    </w:rPr>
  </w:style>
  <w:style w:type="paragraph" w:styleId="Kommentarer">
    <w:name w:val="annotation text"/>
    <w:basedOn w:val="Normal"/>
    <w:link w:val="KommentarerChar"/>
    <w:uiPriority w:val="99"/>
    <w:semiHidden/>
    <w:rsid w:val="004479CC"/>
    <w:pPr>
      <w:spacing w:line="240" w:lineRule="auto"/>
    </w:pPr>
  </w:style>
  <w:style w:type="character" w:customStyle="1" w:styleId="KommentarerChar">
    <w:name w:val="Kommentarer Char"/>
    <w:basedOn w:val="Standardstycketeckensnitt"/>
    <w:link w:val="Kommentarer"/>
    <w:uiPriority w:val="99"/>
    <w:semiHidden/>
    <w:rsid w:val="004479CC"/>
  </w:style>
  <w:style w:type="paragraph" w:styleId="Kommentarsmne">
    <w:name w:val="annotation subject"/>
    <w:basedOn w:val="Kommentarer"/>
    <w:next w:val="Kommentarer"/>
    <w:link w:val="KommentarsmneChar"/>
    <w:uiPriority w:val="99"/>
    <w:semiHidden/>
    <w:rsid w:val="004479CC"/>
    <w:rPr>
      <w:b/>
      <w:bCs/>
    </w:rPr>
  </w:style>
  <w:style w:type="character" w:customStyle="1" w:styleId="KommentarsmneChar">
    <w:name w:val="Kommentarsämne Char"/>
    <w:basedOn w:val="KommentarerChar"/>
    <w:link w:val="Kommentarsmne"/>
    <w:uiPriority w:val="99"/>
    <w:semiHidden/>
    <w:rsid w:val="004479CC"/>
    <w:rPr>
      <w:b/>
      <w:bCs/>
    </w:rPr>
  </w:style>
  <w:style w:type="paragraph" w:styleId="Ballongtext">
    <w:name w:val="Balloon Text"/>
    <w:basedOn w:val="Normal"/>
    <w:link w:val="BallongtextChar"/>
    <w:uiPriority w:val="99"/>
    <w:semiHidden/>
    <w:unhideWhenUsed/>
    <w:rsid w:val="004479CC"/>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479CC"/>
    <w:rPr>
      <w:rFonts w:ascii="Segoe UI" w:hAnsi="Segoe UI" w:cs="Segoe UI"/>
      <w:sz w:val="18"/>
      <w:szCs w:val="18"/>
    </w:rPr>
  </w:style>
  <w:style w:type="character" w:customStyle="1" w:styleId="IngetavstndChar">
    <w:name w:val="Inget avstånd Char"/>
    <w:basedOn w:val="Standardstycketeckensnitt"/>
    <w:link w:val="Ingetavstnd"/>
    <w:uiPriority w:val="1"/>
    <w:rsid w:val="001F278E"/>
  </w:style>
  <w:style w:type="paragraph" w:customStyle="1" w:styleId="Uppdragsnamn">
    <w:name w:val="Uppdragsnamn"/>
    <w:basedOn w:val="Underrubrik"/>
    <w:uiPriority w:val="36"/>
    <w:rsid w:val="00EF5F4F"/>
    <w:rPr>
      <w:bCs/>
      <w:sz w:val="24"/>
      <w:szCs w:val="24"/>
    </w:rPr>
  </w:style>
  <w:style w:type="paragraph" w:styleId="Normalwebb">
    <w:name w:val="Normal (Web)"/>
    <w:basedOn w:val="Normal"/>
    <w:uiPriority w:val="99"/>
    <w:semiHidden/>
    <w:rsid w:val="00035C79"/>
    <w:rPr>
      <w:rFonts w:ascii="Times New Roman" w:hAnsi="Times New Roman" w:cs="Times New Roman"/>
      <w:sz w:val="24"/>
      <w:szCs w:val="24"/>
    </w:rPr>
  </w:style>
  <w:style w:type="character" w:styleId="Nmn">
    <w:name w:val="Mention"/>
    <w:basedOn w:val="Standardstycketeckensnitt"/>
    <w:uiPriority w:val="99"/>
    <w:unhideWhenUsed/>
    <w:rsid w:val="0056060C"/>
    <w:rPr>
      <w:color w:val="2B579A"/>
      <w:shd w:val="clear" w:color="auto" w:fill="E1DFDD"/>
    </w:rPr>
  </w:style>
  <w:style w:type="paragraph" w:styleId="Revision">
    <w:name w:val="Revision"/>
    <w:hidden/>
    <w:uiPriority w:val="99"/>
    <w:semiHidden/>
    <w:rsid w:val="00D9440D"/>
    <w:pPr>
      <w:spacing w:after="0" w:line="240" w:lineRule="auto"/>
    </w:pPr>
  </w:style>
  <w:style w:type="character" w:styleId="Olstomnmnande">
    <w:name w:val="Unresolved Mention"/>
    <w:basedOn w:val="Standardstycketeckensnitt"/>
    <w:uiPriority w:val="99"/>
    <w:semiHidden/>
    <w:unhideWhenUsed/>
    <w:rsid w:val="003C7A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244609957">
      <w:bodyDiv w:val="1"/>
      <w:marLeft w:val="0"/>
      <w:marRight w:val="0"/>
      <w:marTop w:val="0"/>
      <w:marBottom w:val="0"/>
      <w:divBdr>
        <w:top w:val="none" w:sz="0" w:space="0" w:color="auto"/>
        <w:left w:val="none" w:sz="0" w:space="0" w:color="auto"/>
        <w:bottom w:val="none" w:sz="0" w:space="0" w:color="auto"/>
        <w:right w:val="none" w:sz="0" w:space="0" w:color="auto"/>
      </w:divBdr>
    </w:div>
    <w:div w:id="46859767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978725814">
      <w:bodyDiv w:val="1"/>
      <w:marLeft w:val="0"/>
      <w:marRight w:val="0"/>
      <w:marTop w:val="0"/>
      <w:marBottom w:val="0"/>
      <w:divBdr>
        <w:top w:val="none" w:sz="0" w:space="0" w:color="auto"/>
        <w:left w:val="none" w:sz="0" w:space="0" w:color="auto"/>
        <w:bottom w:val="none" w:sz="0" w:space="0" w:color="auto"/>
        <w:right w:val="none" w:sz="0" w:space="0" w:color="auto"/>
      </w:divBdr>
    </w:div>
    <w:div w:id="120077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www.fastighetsagarna.se/aktuellt/nyheter/2025/sverige/uppdaterad-vagledning-for-klimatrapporterin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nergiforetagen.se/statistik/fjarrvarmestatistik/miljovardering-av-fjarrvarme/"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files.sciencebasedtargets.org/production/files/Net-Zero-Standard.pdf"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ghgprotocol.org/sites/default/files/standards/Scope3_Calculation_Guidance_0.pdf?utm_source=chatgpt.com" TargetMode="External"/><Relationship Id="rId20" Type="http://schemas.openxmlformats.org/officeDocument/2006/relationships/hyperlink" Target="https://www.upphandlingsmyndigheten.se/styra-och-leda-inkopsverksamhet/analysera-inkopen-med-spendanalys/hur-gor-du-en-spendanaly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ivl.diva-portal.org/smash/get/diva2:1998248/FULLTEXT0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www.gov.uk/government/publications/greenhouse-gas-reporting-conversion-factors-2025" TargetMode="External"/></Relationships>
</file>

<file path=word/theme/theme1.xml><?xml version="1.0" encoding="utf-8"?>
<a:theme xmlns:a="http://schemas.openxmlformats.org/drawingml/2006/main" name="Office Theme">
  <a:themeElements>
    <a:clrScheme name="Hifab accent">
      <a:dk1>
        <a:sysClr val="windowText" lastClr="000000"/>
      </a:dk1>
      <a:lt1>
        <a:sysClr val="window" lastClr="FFFFFF"/>
      </a:lt1>
      <a:dk2>
        <a:srgbClr val="303E3F"/>
      </a:dk2>
      <a:lt2>
        <a:srgbClr val="EBEBEB"/>
      </a:lt2>
      <a:accent1>
        <a:srgbClr val="2F3D3E"/>
      </a:accent1>
      <a:accent2>
        <a:srgbClr val="075555"/>
      </a:accent2>
      <a:accent3>
        <a:srgbClr val="8A9472"/>
      </a:accent3>
      <a:accent4>
        <a:srgbClr val="859CA6"/>
      </a:accent4>
      <a:accent5>
        <a:srgbClr val="E2EAEA"/>
      </a:accent5>
      <a:accent6>
        <a:srgbClr val="F5E77F"/>
      </a:accent6>
      <a:hlink>
        <a:srgbClr val="2F3D3E"/>
      </a:hlink>
      <a:folHlink>
        <a:srgbClr val="2F3D3E"/>
      </a:folHlink>
    </a:clrScheme>
    <a:fontScheme name="Hifab_fonts_word">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solidFill>
            <a:schemeClr val="accent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3681585812B8549AD154BB8E5F04161" ma:contentTypeVersion="8" ma:contentTypeDescription="Skapa ett nytt dokument." ma:contentTypeScope="" ma:versionID="602516b83201f1008c7065ce90ad51c3">
  <xsd:schema xmlns:xsd="http://www.w3.org/2001/XMLSchema" xmlns:xs="http://www.w3.org/2001/XMLSchema" xmlns:p="http://schemas.microsoft.com/office/2006/metadata/properties" xmlns:ns2="06e5b3ab-f7ba-492f-b70c-6fc2b3c641ea" targetNamespace="http://schemas.microsoft.com/office/2006/metadata/properties" ma:root="true" ma:fieldsID="8bcdb75a140a657b8e422c2d8a22213a" ns2:_="">
    <xsd:import namespace="06e5b3ab-f7ba-492f-b70c-6fc2b3c641e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5b3ab-f7ba-492f-b70c-6fc2b3c641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93ED8-E9A1-4697-90DB-20A52D7DB65A}">
  <ds:schemaRefs>
    <ds:schemaRef ds:uri="http://schemas.microsoft.com/sharepoint/v3/contenttype/forms"/>
  </ds:schemaRefs>
</ds:datastoreItem>
</file>

<file path=customXml/itemProps2.xml><?xml version="1.0" encoding="utf-8"?>
<ds:datastoreItem xmlns:ds="http://schemas.openxmlformats.org/officeDocument/2006/customXml" ds:itemID="{1F8226F5-EAB3-40FE-B5DB-D1AAE39A49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66BBFF-F3FE-4B13-A880-F2CCEA37B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e5b3ab-f7ba-492f-b70c-6fc2b3c641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A32796-ABBB-4D41-89F5-07803157FB70}">
  <ds:schemaRefs>
    <ds:schemaRef ds:uri="http://schemas.openxmlformats.org/officeDocument/2006/bibliography"/>
  </ds:schemaRefs>
</ds:datastoreItem>
</file>

<file path=docMetadata/LabelInfo.xml><?xml version="1.0" encoding="utf-8"?>
<clbl:labelList xmlns:clbl="http://schemas.microsoft.com/office/2020/mipLabelMetadata">
  <clbl:label id="{7bcd72ae-9f76-42c9-b1ba-cf6ab17baeed}" enabled="0" method="" siteId="{7bcd72ae-9f76-42c9-b1ba-cf6ab17baeed}" removed="1"/>
  <clbl:label id="{da48a9ac-7937-4134-8b13-3620bf967764}" enabled="1" method="Privileged" siteId="{5a4ba6f9-f531-4f32-9467-398f19e69de4}" removed="0"/>
</clbl:labelList>
</file>

<file path=docProps/app.xml><?xml version="1.0" encoding="utf-8"?>
<Properties xmlns="http://schemas.openxmlformats.org/officeDocument/2006/extended-properties" xmlns:vt="http://schemas.openxmlformats.org/officeDocument/2006/docPropsVTypes">
  <Template>Normal</Template>
  <TotalTime>7</TotalTime>
  <Pages>12</Pages>
  <Words>4570</Words>
  <Characters>24221</Characters>
  <Application>Microsoft Office Word</Application>
  <DocSecurity>0</DocSecurity>
  <Lines>201</Lines>
  <Paragraphs>57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28734</CharactersWithSpaces>
  <SharedDoc>false</SharedDoc>
  <HLinks>
    <vt:vector size="186" baseType="variant">
      <vt:variant>
        <vt:i4>6684778</vt:i4>
      </vt:variant>
      <vt:variant>
        <vt:i4>159</vt:i4>
      </vt:variant>
      <vt:variant>
        <vt:i4>0</vt:i4>
      </vt:variant>
      <vt:variant>
        <vt:i4>5</vt:i4>
      </vt:variant>
      <vt:variant>
        <vt:lpwstr>https://www.gov.uk/government/publications/greenhouse-gas-reporting-conversion-factors-2025</vt:lpwstr>
      </vt:variant>
      <vt:variant>
        <vt:lpwstr/>
      </vt:variant>
      <vt:variant>
        <vt:i4>8060978</vt:i4>
      </vt:variant>
      <vt:variant>
        <vt:i4>156</vt:i4>
      </vt:variant>
      <vt:variant>
        <vt:i4>0</vt:i4>
      </vt:variant>
      <vt:variant>
        <vt:i4>5</vt:i4>
      </vt:variant>
      <vt:variant>
        <vt:lpwstr>https://www.energiforetagen.se/statistik/fjarrvarmestatistik/miljovardering-av-fjarrvarme/</vt:lpwstr>
      </vt:variant>
      <vt:variant>
        <vt:lpwstr/>
      </vt:variant>
      <vt:variant>
        <vt:i4>7733358</vt:i4>
      </vt:variant>
      <vt:variant>
        <vt:i4>153</vt:i4>
      </vt:variant>
      <vt:variant>
        <vt:i4>0</vt:i4>
      </vt:variant>
      <vt:variant>
        <vt:i4>5</vt:i4>
      </vt:variant>
      <vt:variant>
        <vt:lpwstr>https://www.upphandlingsmyndigheten.se/styra-och-leda-inkopsverksamhet/analysera-inkopen-med-spendanalys/hur-gor-du-en-spendanalys/</vt:lpwstr>
      </vt:variant>
      <vt:variant>
        <vt:lpwstr/>
      </vt:variant>
      <vt:variant>
        <vt:i4>2949170</vt:i4>
      </vt:variant>
      <vt:variant>
        <vt:i4>150</vt:i4>
      </vt:variant>
      <vt:variant>
        <vt:i4>0</vt:i4>
      </vt:variant>
      <vt:variant>
        <vt:i4>5</vt:i4>
      </vt:variant>
      <vt:variant>
        <vt:lpwstr>https://ivl.diva-portal.org/smash/get/diva2:1998248/FULLTEXT01.pdf</vt:lpwstr>
      </vt:variant>
      <vt:variant>
        <vt:lpwstr/>
      </vt:variant>
      <vt:variant>
        <vt:i4>7405607</vt:i4>
      </vt:variant>
      <vt:variant>
        <vt:i4>147</vt:i4>
      </vt:variant>
      <vt:variant>
        <vt:i4>0</vt:i4>
      </vt:variant>
      <vt:variant>
        <vt:i4>5</vt:i4>
      </vt:variant>
      <vt:variant>
        <vt:lpwstr>https://www.fastighetsagarna.se/aktuellt/nyheter/2025/sverige/uppdaterad-vagledning-for-klimatrapportering/</vt:lpwstr>
      </vt:variant>
      <vt:variant>
        <vt:lpwstr/>
      </vt:variant>
      <vt:variant>
        <vt:i4>2031685</vt:i4>
      </vt:variant>
      <vt:variant>
        <vt:i4>144</vt:i4>
      </vt:variant>
      <vt:variant>
        <vt:i4>0</vt:i4>
      </vt:variant>
      <vt:variant>
        <vt:i4>5</vt:i4>
      </vt:variant>
      <vt:variant>
        <vt:lpwstr>https://files.sciencebasedtargets.org/production/files/Net-Zero-Standard.pdf</vt:lpwstr>
      </vt:variant>
      <vt:variant>
        <vt:lpwstr/>
      </vt:variant>
      <vt:variant>
        <vt:i4>3407973</vt:i4>
      </vt:variant>
      <vt:variant>
        <vt:i4>141</vt:i4>
      </vt:variant>
      <vt:variant>
        <vt:i4>0</vt:i4>
      </vt:variant>
      <vt:variant>
        <vt:i4>5</vt:i4>
      </vt:variant>
      <vt:variant>
        <vt:lpwstr>https://ghgprotocol.org/sites/default/files/standards/Scope3_Calculation_Guidance_0.pdf?utm_source=chatgpt.com</vt:lpwstr>
      </vt:variant>
      <vt:variant>
        <vt:lpwstr/>
      </vt:variant>
      <vt:variant>
        <vt:i4>1376310</vt:i4>
      </vt:variant>
      <vt:variant>
        <vt:i4>134</vt:i4>
      </vt:variant>
      <vt:variant>
        <vt:i4>0</vt:i4>
      </vt:variant>
      <vt:variant>
        <vt:i4>5</vt:i4>
      </vt:variant>
      <vt:variant>
        <vt:lpwstr/>
      </vt:variant>
      <vt:variant>
        <vt:lpwstr>_Toc216352723</vt:lpwstr>
      </vt:variant>
      <vt:variant>
        <vt:i4>1376310</vt:i4>
      </vt:variant>
      <vt:variant>
        <vt:i4>128</vt:i4>
      </vt:variant>
      <vt:variant>
        <vt:i4>0</vt:i4>
      </vt:variant>
      <vt:variant>
        <vt:i4>5</vt:i4>
      </vt:variant>
      <vt:variant>
        <vt:lpwstr/>
      </vt:variant>
      <vt:variant>
        <vt:lpwstr>_Toc216352722</vt:lpwstr>
      </vt:variant>
      <vt:variant>
        <vt:i4>1376310</vt:i4>
      </vt:variant>
      <vt:variant>
        <vt:i4>122</vt:i4>
      </vt:variant>
      <vt:variant>
        <vt:i4>0</vt:i4>
      </vt:variant>
      <vt:variant>
        <vt:i4>5</vt:i4>
      </vt:variant>
      <vt:variant>
        <vt:lpwstr/>
      </vt:variant>
      <vt:variant>
        <vt:lpwstr>_Toc216352721</vt:lpwstr>
      </vt:variant>
      <vt:variant>
        <vt:i4>1376310</vt:i4>
      </vt:variant>
      <vt:variant>
        <vt:i4>116</vt:i4>
      </vt:variant>
      <vt:variant>
        <vt:i4>0</vt:i4>
      </vt:variant>
      <vt:variant>
        <vt:i4>5</vt:i4>
      </vt:variant>
      <vt:variant>
        <vt:lpwstr/>
      </vt:variant>
      <vt:variant>
        <vt:lpwstr>_Toc216352720</vt:lpwstr>
      </vt:variant>
      <vt:variant>
        <vt:i4>1441846</vt:i4>
      </vt:variant>
      <vt:variant>
        <vt:i4>110</vt:i4>
      </vt:variant>
      <vt:variant>
        <vt:i4>0</vt:i4>
      </vt:variant>
      <vt:variant>
        <vt:i4>5</vt:i4>
      </vt:variant>
      <vt:variant>
        <vt:lpwstr/>
      </vt:variant>
      <vt:variant>
        <vt:lpwstr>_Toc216352719</vt:lpwstr>
      </vt:variant>
      <vt:variant>
        <vt:i4>1441846</vt:i4>
      </vt:variant>
      <vt:variant>
        <vt:i4>104</vt:i4>
      </vt:variant>
      <vt:variant>
        <vt:i4>0</vt:i4>
      </vt:variant>
      <vt:variant>
        <vt:i4>5</vt:i4>
      </vt:variant>
      <vt:variant>
        <vt:lpwstr/>
      </vt:variant>
      <vt:variant>
        <vt:lpwstr>_Toc216352718</vt:lpwstr>
      </vt:variant>
      <vt:variant>
        <vt:i4>1441846</vt:i4>
      </vt:variant>
      <vt:variant>
        <vt:i4>98</vt:i4>
      </vt:variant>
      <vt:variant>
        <vt:i4>0</vt:i4>
      </vt:variant>
      <vt:variant>
        <vt:i4>5</vt:i4>
      </vt:variant>
      <vt:variant>
        <vt:lpwstr/>
      </vt:variant>
      <vt:variant>
        <vt:lpwstr>_Toc216352717</vt:lpwstr>
      </vt:variant>
      <vt:variant>
        <vt:i4>1441846</vt:i4>
      </vt:variant>
      <vt:variant>
        <vt:i4>92</vt:i4>
      </vt:variant>
      <vt:variant>
        <vt:i4>0</vt:i4>
      </vt:variant>
      <vt:variant>
        <vt:i4>5</vt:i4>
      </vt:variant>
      <vt:variant>
        <vt:lpwstr/>
      </vt:variant>
      <vt:variant>
        <vt:lpwstr>_Toc216352716</vt:lpwstr>
      </vt:variant>
      <vt:variant>
        <vt:i4>1441846</vt:i4>
      </vt:variant>
      <vt:variant>
        <vt:i4>86</vt:i4>
      </vt:variant>
      <vt:variant>
        <vt:i4>0</vt:i4>
      </vt:variant>
      <vt:variant>
        <vt:i4>5</vt:i4>
      </vt:variant>
      <vt:variant>
        <vt:lpwstr/>
      </vt:variant>
      <vt:variant>
        <vt:lpwstr>_Toc216352715</vt:lpwstr>
      </vt:variant>
      <vt:variant>
        <vt:i4>1441846</vt:i4>
      </vt:variant>
      <vt:variant>
        <vt:i4>80</vt:i4>
      </vt:variant>
      <vt:variant>
        <vt:i4>0</vt:i4>
      </vt:variant>
      <vt:variant>
        <vt:i4>5</vt:i4>
      </vt:variant>
      <vt:variant>
        <vt:lpwstr/>
      </vt:variant>
      <vt:variant>
        <vt:lpwstr>_Toc216352714</vt:lpwstr>
      </vt:variant>
      <vt:variant>
        <vt:i4>1441846</vt:i4>
      </vt:variant>
      <vt:variant>
        <vt:i4>74</vt:i4>
      </vt:variant>
      <vt:variant>
        <vt:i4>0</vt:i4>
      </vt:variant>
      <vt:variant>
        <vt:i4>5</vt:i4>
      </vt:variant>
      <vt:variant>
        <vt:lpwstr/>
      </vt:variant>
      <vt:variant>
        <vt:lpwstr>_Toc216352713</vt:lpwstr>
      </vt:variant>
      <vt:variant>
        <vt:i4>1441846</vt:i4>
      </vt:variant>
      <vt:variant>
        <vt:i4>68</vt:i4>
      </vt:variant>
      <vt:variant>
        <vt:i4>0</vt:i4>
      </vt:variant>
      <vt:variant>
        <vt:i4>5</vt:i4>
      </vt:variant>
      <vt:variant>
        <vt:lpwstr/>
      </vt:variant>
      <vt:variant>
        <vt:lpwstr>_Toc216352712</vt:lpwstr>
      </vt:variant>
      <vt:variant>
        <vt:i4>1441846</vt:i4>
      </vt:variant>
      <vt:variant>
        <vt:i4>62</vt:i4>
      </vt:variant>
      <vt:variant>
        <vt:i4>0</vt:i4>
      </vt:variant>
      <vt:variant>
        <vt:i4>5</vt:i4>
      </vt:variant>
      <vt:variant>
        <vt:lpwstr/>
      </vt:variant>
      <vt:variant>
        <vt:lpwstr>_Toc216352711</vt:lpwstr>
      </vt:variant>
      <vt:variant>
        <vt:i4>1441846</vt:i4>
      </vt:variant>
      <vt:variant>
        <vt:i4>56</vt:i4>
      </vt:variant>
      <vt:variant>
        <vt:i4>0</vt:i4>
      </vt:variant>
      <vt:variant>
        <vt:i4>5</vt:i4>
      </vt:variant>
      <vt:variant>
        <vt:lpwstr/>
      </vt:variant>
      <vt:variant>
        <vt:lpwstr>_Toc216352710</vt:lpwstr>
      </vt:variant>
      <vt:variant>
        <vt:i4>1507382</vt:i4>
      </vt:variant>
      <vt:variant>
        <vt:i4>50</vt:i4>
      </vt:variant>
      <vt:variant>
        <vt:i4>0</vt:i4>
      </vt:variant>
      <vt:variant>
        <vt:i4>5</vt:i4>
      </vt:variant>
      <vt:variant>
        <vt:lpwstr/>
      </vt:variant>
      <vt:variant>
        <vt:lpwstr>_Toc216352709</vt:lpwstr>
      </vt:variant>
      <vt:variant>
        <vt:i4>1507382</vt:i4>
      </vt:variant>
      <vt:variant>
        <vt:i4>44</vt:i4>
      </vt:variant>
      <vt:variant>
        <vt:i4>0</vt:i4>
      </vt:variant>
      <vt:variant>
        <vt:i4>5</vt:i4>
      </vt:variant>
      <vt:variant>
        <vt:lpwstr/>
      </vt:variant>
      <vt:variant>
        <vt:lpwstr>_Toc216352708</vt:lpwstr>
      </vt:variant>
      <vt:variant>
        <vt:i4>1507382</vt:i4>
      </vt:variant>
      <vt:variant>
        <vt:i4>38</vt:i4>
      </vt:variant>
      <vt:variant>
        <vt:i4>0</vt:i4>
      </vt:variant>
      <vt:variant>
        <vt:i4>5</vt:i4>
      </vt:variant>
      <vt:variant>
        <vt:lpwstr/>
      </vt:variant>
      <vt:variant>
        <vt:lpwstr>_Toc216352707</vt:lpwstr>
      </vt:variant>
      <vt:variant>
        <vt:i4>1507382</vt:i4>
      </vt:variant>
      <vt:variant>
        <vt:i4>32</vt:i4>
      </vt:variant>
      <vt:variant>
        <vt:i4>0</vt:i4>
      </vt:variant>
      <vt:variant>
        <vt:i4>5</vt:i4>
      </vt:variant>
      <vt:variant>
        <vt:lpwstr/>
      </vt:variant>
      <vt:variant>
        <vt:lpwstr>_Toc216352706</vt:lpwstr>
      </vt:variant>
      <vt:variant>
        <vt:i4>1507382</vt:i4>
      </vt:variant>
      <vt:variant>
        <vt:i4>26</vt:i4>
      </vt:variant>
      <vt:variant>
        <vt:i4>0</vt:i4>
      </vt:variant>
      <vt:variant>
        <vt:i4>5</vt:i4>
      </vt:variant>
      <vt:variant>
        <vt:lpwstr/>
      </vt:variant>
      <vt:variant>
        <vt:lpwstr>_Toc216352705</vt:lpwstr>
      </vt:variant>
      <vt:variant>
        <vt:i4>1507382</vt:i4>
      </vt:variant>
      <vt:variant>
        <vt:i4>20</vt:i4>
      </vt:variant>
      <vt:variant>
        <vt:i4>0</vt:i4>
      </vt:variant>
      <vt:variant>
        <vt:i4>5</vt:i4>
      </vt:variant>
      <vt:variant>
        <vt:lpwstr/>
      </vt:variant>
      <vt:variant>
        <vt:lpwstr>_Toc216352704</vt:lpwstr>
      </vt:variant>
      <vt:variant>
        <vt:i4>1507382</vt:i4>
      </vt:variant>
      <vt:variant>
        <vt:i4>14</vt:i4>
      </vt:variant>
      <vt:variant>
        <vt:i4>0</vt:i4>
      </vt:variant>
      <vt:variant>
        <vt:i4>5</vt:i4>
      </vt:variant>
      <vt:variant>
        <vt:lpwstr/>
      </vt:variant>
      <vt:variant>
        <vt:lpwstr>_Toc216352703</vt:lpwstr>
      </vt:variant>
      <vt:variant>
        <vt:i4>1507382</vt:i4>
      </vt:variant>
      <vt:variant>
        <vt:i4>8</vt:i4>
      </vt:variant>
      <vt:variant>
        <vt:i4>0</vt:i4>
      </vt:variant>
      <vt:variant>
        <vt:i4>5</vt:i4>
      </vt:variant>
      <vt:variant>
        <vt:lpwstr/>
      </vt:variant>
      <vt:variant>
        <vt:lpwstr>_Toc216352702</vt:lpwstr>
      </vt:variant>
      <vt:variant>
        <vt:i4>1507382</vt:i4>
      </vt:variant>
      <vt:variant>
        <vt:i4>2</vt:i4>
      </vt:variant>
      <vt:variant>
        <vt:i4>0</vt:i4>
      </vt:variant>
      <vt:variant>
        <vt:i4>5</vt:i4>
      </vt:variant>
      <vt:variant>
        <vt:lpwstr/>
      </vt:variant>
      <vt:variant>
        <vt:lpwstr>_Toc216352701</vt:lpwstr>
      </vt:variant>
      <vt:variant>
        <vt:i4>2621520</vt:i4>
      </vt:variant>
      <vt:variant>
        <vt:i4>0</vt:i4>
      </vt:variant>
      <vt:variant>
        <vt:i4>0</vt:i4>
      </vt:variant>
      <vt:variant>
        <vt:i4>5</vt:i4>
      </vt:variant>
      <vt:variant>
        <vt:lpwstr>mailto:melina.gustafson@hifab.se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Midhamre</dc:creator>
  <cp:keywords/>
  <dc:description/>
  <cp:lastModifiedBy>Lisa Redin</cp:lastModifiedBy>
  <cp:revision>10</cp:revision>
  <cp:lastPrinted>2026-01-29T14:53:00Z</cp:lastPrinted>
  <dcterms:created xsi:type="dcterms:W3CDTF">2026-01-29T15:45:00Z</dcterms:created>
  <dcterms:modified xsi:type="dcterms:W3CDTF">2026-02-03T08:22:00Z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0x01010073681585812B8549AD154BB8E5F04161</vt:lpwstr>
  </property>
  <property fmtid="{D5CDD505-2E9C-101B-9397-08002B2CF9AE}" pid="3" name="MediaServiceImageTags">
    <vt:lpwstr/>
  </property>
  <property fmtid="{D5CDD505-2E9C-101B-9397-08002B2CF9AE}" pid="4" name="docLang">
    <vt:lpwstr>sv</vt:lpwstr>
  </property>
  <property fmtid="{D5CDD505-2E9C-101B-9397-08002B2CF9AE}" pid="5" name="MSIP_Label_7d98662a-3f16-4a21-b6eb-8cabc97472f3_Enabled">
    <vt:lpwstr>true</vt:lpwstr>
  </property>
  <property fmtid="{D5CDD505-2E9C-101B-9397-08002B2CF9AE}" pid="6" name="MSIP_Label_7d98662a-3f16-4a21-b6eb-8cabc97472f3_SetDate">
    <vt:lpwstr>2025-10-09T11:11:33Z</vt:lpwstr>
  </property>
  <property fmtid="{D5CDD505-2E9C-101B-9397-08002B2CF9AE}" pid="7" name="MSIP_Label_7d98662a-3f16-4a21-b6eb-8cabc97472f3_Method">
    <vt:lpwstr>Privileged</vt:lpwstr>
  </property>
  <property fmtid="{D5CDD505-2E9C-101B-9397-08002B2CF9AE}" pid="8" name="MSIP_Label_7d98662a-3f16-4a21-b6eb-8cabc97472f3_Name">
    <vt:lpwstr>ALT - Intern</vt:lpwstr>
  </property>
  <property fmtid="{D5CDD505-2E9C-101B-9397-08002B2CF9AE}" pid="9" name="MSIP_Label_7d98662a-3f16-4a21-b6eb-8cabc97472f3_SiteId">
    <vt:lpwstr>a0cec58b-57a0-42ee-9828-0c8a343fac83</vt:lpwstr>
  </property>
  <property fmtid="{D5CDD505-2E9C-101B-9397-08002B2CF9AE}" pid="10" name="MSIP_Label_7d98662a-3f16-4a21-b6eb-8cabc97472f3_ActionId">
    <vt:lpwstr>8940c897-9e58-44ab-9ecc-67b7b9383845</vt:lpwstr>
  </property>
  <property fmtid="{D5CDD505-2E9C-101B-9397-08002B2CF9AE}" pid="11" name="MSIP_Label_7d98662a-3f16-4a21-b6eb-8cabc97472f3_ContentBits">
    <vt:lpwstr>0</vt:lpwstr>
  </property>
  <property fmtid="{D5CDD505-2E9C-101B-9397-08002B2CF9AE}" pid="12" name="MSIP_Label_7d98662a-3f16-4a21-b6eb-8cabc97472f3_Tag">
    <vt:lpwstr>10, 0, 1, 1</vt:lpwstr>
  </property>
</Properties>
</file>